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6D956" w14:textId="77777777" w:rsidR="00691849" w:rsidRDefault="009368BB">
      <w:r>
        <w:rPr>
          <w:noProof/>
          <w:szCs w:val="20"/>
          <w:lang w:eastAsia="en-GB"/>
        </w:rPr>
        <w:drawing>
          <wp:anchor distT="0" distB="0" distL="114300" distR="114300" simplePos="0" relativeHeight="251658752" behindDoc="1" locked="0" layoutInCell="0" allowOverlap="1" wp14:anchorId="4C6B46BB" wp14:editId="4A8549A7">
            <wp:simplePos x="0" y="0"/>
            <wp:positionH relativeFrom="column">
              <wp:posOffset>4443095</wp:posOffset>
            </wp:positionH>
            <wp:positionV relativeFrom="paragraph">
              <wp:posOffset>326390</wp:posOffset>
            </wp:positionV>
            <wp:extent cx="2333625" cy="817245"/>
            <wp:effectExtent l="0" t="0" r="9525" b="1905"/>
            <wp:wrapNone/>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33625" cy="817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8C8D23" w14:textId="77777777" w:rsidR="00063D6A" w:rsidRDefault="00063D6A"/>
    <w:p w14:paraId="790F49D5" w14:textId="77777777" w:rsidR="00063D6A" w:rsidRDefault="00063D6A"/>
    <w:p w14:paraId="5A907394" w14:textId="77777777" w:rsidR="00063D6A" w:rsidRDefault="00194C06">
      <w:r>
        <w:rPr>
          <w:noProof/>
          <w:szCs w:val="20"/>
          <w:lang w:eastAsia="en-GB"/>
        </w:rPr>
        <w:drawing>
          <wp:anchor distT="0" distB="0" distL="114300" distR="114300" simplePos="0" relativeHeight="251657728" behindDoc="1" locked="0" layoutInCell="1" allowOverlap="1" wp14:anchorId="76675DB6" wp14:editId="76830B58">
            <wp:simplePos x="0" y="0"/>
            <wp:positionH relativeFrom="column">
              <wp:posOffset>-1786255</wp:posOffset>
            </wp:positionH>
            <wp:positionV relativeFrom="paragraph">
              <wp:posOffset>129540</wp:posOffset>
            </wp:positionV>
            <wp:extent cx="3790315" cy="8997950"/>
            <wp:effectExtent l="0" t="0" r="635" b="0"/>
            <wp:wrapNone/>
            <wp:docPr id="14" name="Picture 14" descr="Charac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haracte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90315" cy="8997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AED0B3" w14:textId="77777777" w:rsidR="00063D6A" w:rsidRDefault="00063D6A"/>
    <w:p w14:paraId="37895E5C" w14:textId="77777777" w:rsidR="00063D6A" w:rsidRDefault="00063D6A"/>
    <w:p w14:paraId="2BF5C8AA" w14:textId="77777777" w:rsidR="00063D6A" w:rsidRDefault="00063D6A"/>
    <w:p w14:paraId="0F1FE20D" w14:textId="77777777" w:rsidR="00063D6A" w:rsidRDefault="00063D6A"/>
    <w:p w14:paraId="552FBA5A" w14:textId="77777777" w:rsidR="00063D6A" w:rsidRDefault="00063D6A"/>
    <w:p w14:paraId="230D004A" w14:textId="77777777" w:rsidR="00063D6A" w:rsidRDefault="00063D6A"/>
    <w:p w14:paraId="44D0D872" w14:textId="77777777" w:rsidR="00063D6A" w:rsidRDefault="00063D6A"/>
    <w:p w14:paraId="1B0C64C8" w14:textId="77777777" w:rsidR="00063D6A" w:rsidRDefault="00063D6A"/>
    <w:p w14:paraId="45831E8E" w14:textId="1A88089D" w:rsidR="00063D6A" w:rsidRDefault="00206B8A">
      <w:r>
        <w:rPr>
          <w:noProof/>
        </w:rPr>
        <w:pict w14:anchorId="31AED0AB">
          <v:shapetype id="_x0000_t202" coordsize="21600,21600" o:spt="202" path="m,l,21600r21600,l21600,xe">
            <v:stroke joinstyle="miter"/>
            <v:path gradientshapeok="t" o:connecttype="rect"/>
          </v:shapetype>
          <v:shape id="Text Box 4" o:spid="_x0000_s1026" type="#_x0000_t202" style="position:absolute;margin-left:183.8pt;margin-top:9.2pt;width:354.75pt;height:402.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oZjAwIAAPADAAAOAAAAZHJzL2Uyb0RvYy54bWysU19v0zAQf0fiO1h+p2lKCixqOo1ORUhj&#10;IG18AMdxEgvHZ85uk/HpOTtdV8Ebwg+W79/v7nd33lxPg2FHhV6DrXi+WHKmrIRG267i3x/3bz5w&#10;5oOwjTBgVcWflOfX29evNqMr1Qp6MI1CRiDWl6OreB+CK7PMy14Nwi/AKUvGFnAQgUTssgbFSOiD&#10;yVbL5btsBGwcglTek/Z2NvJtwm9bJcPXtvUqMFNxqi2kG9NdxzvbbkTZoXC9lqcyxD9UMQhtKekZ&#10;6lYEwQ6o/4IatETw0IaFhCGDttVSJQ7EJl/+weahF04lLtQc785t8v8PVt4fvyHTDc2OMysGGtGj&#10;mgL7CBMrYndG50tyenDkFiZSR8/I1Ls7kD88s7Drhe3UDSKMvRINVZfHyOwidMbxEaQev0BDacQh&#10;QAKaWhwiIDWDETpN6ek8mViKJGWxXq7frtacSbKt87y4IiHmEOVzuEMfPikYWHxUHGn0CV4c73yY&#10;XZ9dUvlgdLPXxiQBu3pnkB0Frck+nRO6v3QzNjpbiGEzYtQknpHaTDJM9UTGSL6G5okYI8xrR9+E&#10;Hj3gL85GWrmK+58HgYoz89lS167yoog7moRi/X5FAl5a6kuLsJKgKh44m5+7MO/1waHueso0z8nC&#10;DXW61akHL1Wd6qa1Sl08fYG4t5dy8nr5qNvfAAAA//8DAFBLAwQUAAYACAAAACEA8vXadt8AAAAL&#10;AQAADwAAAGRycy9kb3ducmV2LnhtbEyPy26DMBBF95X6D9ZE6qZqTB7FhGKitlKrbJPmAwaYAAoe&#10;I+wE8vd1Vu1ydI/uPZNtJ9OJKw2utaxhMY9AEJe2arnWcPz5eklAOI9cYWeZNNzIwTZ/fMgwrezI&#10;e7oefC1CCbsUNTTe96mUrmzIoJvbnjhkJzsY9OEcalkNOIZy08llFMXSYMthocGePhsqz4eL0XDa&#10;jc+vm7H49ke1X8cf2KrC3rR+mk3vbyA8Tf4Phrt+UIc8OBX2wpUTnYZVrOKAhiBZg7gDkVILEIWG&#10;ZLnagMwz+f+H/BcAAP//AwBQSwECLQAUAAYACAAAACEAtoM4kv4AAADhAQAAEwAAAAAAAAAAAAAA&#10;AAAAAAAAW0NvbnRlbnRfVHlwZXNdLnhtbFBLAQItABQABgAIAAAAIQA4/SH/1gAAAJQBAAALAAAA&#10;AAAAAAAAAAAAAC8BAABfcmVscy8ucmVsc1BLAQItABQABgAIAAAAIQAdLoZjAwIAAPADAAAOAAAA&#10;AAAAAAAAAAAAAC4CAABkcnMvZTJvRG9jLnhtbFBLAQItABQABgAIAAAAIQDy9dp23wAAAAsBAAAP&#10;AAAAAAAAAAAAAAAAAF0EAABkcnMvZG93bnJldi54bWxQSwUGAAAAAAQABADzAAAAaQUAAAAA&#10;" stroked="f">
            <v:textbox>
              <w:txbxContent>
                <w:p w14:paraId="19ECAD64" w14:textId="77777777" w:rsidR="00DD3BFE" w:rsidRPr="00691849" w:rsidRDefault="00DD3BFE" w:rsidP="00691849">
                  <w:pPr>
                    <w:jc w:val="right"/>
                    <w:rPr>
                      <w:b/>
                      <w:sz w:val="22"/>
                      <w:szCs w:val="22"/>
                    </w:rPr>
                  </w:pPr>
                  <w:r>
                    <w:rPr>
                      <w:b/>
                      <w:sz w:val="22"/>
                      <w:szCs w:val="22"/>
                    </w:rPr>
                    <w:t xml:space="preserve">School </w:t>
                  </w:r>
                  <w:r w:rsidRPr="00691849">
                    <w:rPr>
                      <w:b/>
                      <w:sz w:val="22"/>
                      <w:szCs w:val="22"/>
                    </w:rPr>
                    <w:t>Employment Manual</w:t>
                  </w:r>
                </w:p>
                <w:p w14:paraId="27C4A0B5" w14:textId="77777777" w:rsidR="00DD3BFE" w:rsidRDefault="00DD3BFE" w:rsidP="00691849"/>
                <w:p w14:paraId="3D560F41" w14:textId="77777777" w:rsidR="00DD3BFE" w:rsidRDefault="00DD3BFE" w:rsidP="00691849"/>
                <w:p w14:paraId="2993FFBD" w14:textId="77777777" w:rsidR="00DD3BFE" w:rsidRDefault="00DD3BFE" w:rsidP="00691849"/>
                <w:p w14:paraId="2DC6C84F" w14:textId="77777777" w:rsidR="00DD3BFE" w:rsidRDefault="00DD3BFE" w:rsidP="00691849"/>
                <w:p w14:paraId="3DFF3F96" w14:textId="77777777" w:rsidR="00DD3BFE" w:rsidRDefault="00DD3BFE" w:rsidP="00691849"/>
                <w:p w14:paraId="043742E0" w14:textId="77777777" w:rsidR="00DD3BFE" w:rsidRDefault="00DD3BFE" w:rsidP="00691849"/>
                <w:p w14:paraId="570D35A2" w14:textId="77777777" w:rsidR="00DD3BFE" w:rsidRPr="002132FE" w:rsidRDefault="00DD3BFE" w:rsidP="002132FE">
                  <w:pPr>
                    <w:widowControl w:val="0"/>
                    <w:overflowPunct w:val="0"/>
                    <w:autoSpaceDE w:val="0"/>
                    <w:autoSpaceDN w:val="0"/>
                    <w:adjustRightInd w:val="0"/>
                    <w:jc w:val="center"/>
                    <w:textAlignment w:val="baseline"/>
                    <w:rPr>
                      <w:rFonts w:cs="Arial"/>
                      <w:b/>
                      <w:kern w:val="28"/>
                      <w:sz w:val="72"/>
                      <w:szCs w:val="72"/>
                      <w:lang w:eastAsia="en-GB"/>
                    </w:rPr>
                  </w:pPr>
                  <w:r w:rsidRPr="002132FE">
                    <w:rPr>
                      <w:rFonts w:cs="Arial"/>
                      <w:b/>
                      <w:kern w:val="28"/>
                      <w:sz w:val="72"/>
                      <w:szCs w:val="72"/>
                      <w:lang w:eastAsia="en-GB"/>
                    </w:rPr>
                    <w:t xml:space="preserve">SCHOOL PAY POLICY </w:t>
                  </w:r>
                </w:p>
                <w:p w14:paraId="30CF72C7" w14:textId="77777777" w:rsidR="00DD3BFE" w:rsidRPr="002132FE" w:rsidRDefault="00DD3BFE" w:rsidP="002132FE">
                  <w:pPr>
                    <w:widowControl w:val="0"/>
                    <w:overflowPunct w:val="0"/>
                    <w:autoSpaceDE w:val="0"/>
                    <w:autoSpaceDN w:val="0"/>
                    <w:adjustRightInd w:val="0"/>
                    <w:textAlignment w:val="baseline"/>
                    <w:rPr>
                      <w:rFonts w:cs="Arial"/>
                      <w:kern w:val="28"/>
                      <w:sz w:val="28"/>
                      <w:szCs w:val="28"/>
                      <w:lang w:eastAsia="en-GB"/>
                    </w:rPr>
                  </w:pPr>
                </w:p>
                <w:p w14:paraId="2172F77D" w14:textId="77777777" w:rsidR="00DD3BFE" w:rsidRPr="002132FE" w:rsidRDefault="00DD3BFE" w:rsidP="002132FE">
                  <w:pPr>
                    <w:widowControl w:val="0"/>
                    <w:overflowPunct w:val="0"/>
                    <w:autoSpaceDE w:val="0"/>
                    <w:autoSpaceDN w:val="0"/>
                    <w:adjustRightInd w:val="0"/>
                    <w:textAlignment w:val="baseline"/>
                    <w:rPr>
                      <w:rFonts w:cs="Arial"/>
                      <w:kern w:val="28"/>
                      <w:sz w:val="28"/>
                      <w:szCs w:val="28"/>
                      <w:lang w:eastAsia="en-GB"/>
                    </w:rPr>
                  </w:pPr>
                </w:p>
                <w:p w14:paraId="528D3CEB" w14:textId="77777777" w:rsidR="00DD3BFE" w:rsidRPr="002132FE" w:rsidRDefault="00DD3BFE" w:rsidP="002132FE">
                  <w:pPr>
                    <w:widowControl w:val="0"/>
                    <w:overflowPunct w:val="0"/>
                    <w:autoSpaceDE w:val="0"/>
                    <w:autoSpaceDN w:val="0"/>
                    <w:adjustRightInd w:val="0"/>
                    <w:textAlignment w:val="baseline"/>
                    <w:rPr>
                      <w:rFonts w:cs="Arial"/>
                      <w:kern w:val="28"/>
                      <w:sz w:val="28"/>
                      <w:szCs w:val="28"/>
                      <w:lang w:eastAsia="en-GB"/>
                    </w:rPr>
                  </w:pPr>
                </w:p>
                <w:p w14:paraId="0F66DA4B" w14:textId="77777777" w:rsidR="00DD3BFE" w:rsidRPr="002132FE" w:rsidRDefault="00DD3BFE" w:rsidP="002132FE">
                  <w:pPr>
                    <w:widowControl w:val="0"/>
                    <w:overflowPunct w:val="0"/>
                    <w:autoSpaceDE w:val="0"/>
                    <w:autoSpaceDN w:val="0"/>
                    <w:adjustRightInd w:val="0"/>
                    <w:textAlignment w:val="baseline"/>
                    <w:rPr>
                      <w:rFonts w:cs="Arial"/>
                      <w:kern w:val="28"/>
                      <w:sz w:val="28"/>
                      <w:szCs w:val="28"/>
                      <w:lang w:eastAsia="en-GB"/>
                    </w:rPr>
                  </w:pPr>
                </w:p>
                <w:p w14:paraId="77D11754" w14:textId="77777777" w:rsidR="00DD3BFE" w:rsidRPr="002132FE" w:rsidRDefault="00DD3BFE" w:rsidP="002132FE">
                  <w:pPr>
                    <w:widowControl w:val="0"/>
                    <w:overflowPunct w:val="0"/>
                    <w:autoSpaceDE w:val="0"/>
                    <w:autoSpaceDN w:val="0"/>
                    <w:adjustRightInd w:val="0"/>
                    <w:ind w:left="426"/>
                    <w:textAlignment w:val="baseline"/>
                    <w:rPr>
                      <w:rFonts w:cs="Arial"/>
                      <w:kern w:val="28"/>
                      <w:lang w:eastAsia="en-GB"/>
                    </w:rPr>
                  </w:pPr>
                  <w:r w:rsidRPr="002132FE">
                    <w:rPr>
                      <w:rFonts w:cs="Arial"/>
                      <w:kern w:val="28"/>
                      <w:lang w:eastAsia="en-GB"/>
                    </w:rPr>
                    <w:t>This document applies to Community and Voluntary Controlled Schools and is advisory for Foundation and Voluntary Aided Schools</w:t>
                  </w:r>
                </w:p>
                <w:p w14:paraId="2B78F88A" w14:textId="77777777" w:rsidR="00DD3BFE" w:rsidRPr="002132FE" w:rsidRDefault="00DD3BFE" w:rsidP="002132FE">
                  <w:pPr>
                    <w:widowControl w:val="0"/>
                    <w:overflowPunct w:val="0"/>
                    <w:autoSpaceDE w:val="0"/>
                    <w:autoSpaceDN w:val="0"/>
                    <w:adjustRightInd w:val="0"/>
                    <w:ind w:left="426"/>
                    <w:textAlignment w:val="baseline"/>
                    <w:rPr>
                      <w:rFonts w:cs="Arial"/>
                      <w:kern w:val="28"/>
                      <w:lang w:eastAsia="en-GB"/>
                    </w:rPr>
                  </w:pPr>
                </w:p>
                <w:p w14:paraId="5AE385E5" w14:textId="77777777" w:rsidR="00DD3BFE" w:rsidRPr="002132FE" w:rsidRDefault="00DD3BFE" w:rsidP="002132FE">
                  <w:pPr>
                    <w:widowControl w:val="0"/>
                    <w:overflowPunct w:val="0"/>
                    <w:autoSpaceDE w:val="0"/>
                    <w:autoSpaceDN w:val="0"/>
                    <w:adjustRightInd w:val="0"/>
                    <w:ind w:left="426"/>
                    <w:textAlignment w:val="baseline"/>
                    <w:rPr>
                      <w:rFonts w:cs="Arial"/>
                      <w:kern w:val="28"/>
                      <w:lang w:eastAsia="en-GB"/>
                    </w:rPr>
                  </w:pPr>
                </w:p>
                <w:p w14:paraId="65949222" w14:textId="77777777" w:rsidR="00DD3BFE" w:rsidRPr="002132FE" w:rsidRDefault="00DD3BFE" w:rsidP="002132FE">
                  <w:pPr>
                    <w:widowControl w:val="0"/>
                    <w:overflowPunct w:val="0"/>
                    <w:autoSpaceDE w:val="0"/>
                    <w:autoSpaceDN w:val="0"/>
                    <w:adjustRightInd w:val="0"/>
                    <w:ind w:left="426"/>
                    <w:textAlignment w:val="baseline"/>
                    <w:rPr>
                      <w:rFonts w:cs="Arial"/>
                      <w:kern w:val="28"/>
                      <w:lang w:eastAsia="en-GB"/>
                    </w:rPr>
                  </w:pPr>
                </w:p>
                <w:p w14:paraId="0FB70A6E" w14:textId="26217AE7" w:rsidR="00DD3BFE" w:rsidRPr="00194C06" w:rsidRDefault="0080555B" w:rsidP="002132FE">
                  <w:pPr>
                    <w:rPr>
                      <w:rFonts w:cs="Arial"/>
                      <w:b/>
                      <w:kern w:val="28"/>
                      <w:sz w:val="44"/>
                      <w:szCs w:val="44"/>
                      <w:lang w:eastAsia="en-GB"/>
                    </w:rPr>
                  </w:pPr>
                  <w:r>
                    <w:rPr>
                      <w:rFonts w:cs="Arial"/>
                      <w:b/>
                      <w:kern w:val="28"/>
                      <w:lang w:eastAsia="en-GB"/>
                    </w:rPr>
                    <w:t xml:space="preserve">       </w:t>
                  </w:r>
                  <w:r w:rsidR="00DD3BFE" w:rsidRPr="002132FE">
                    <w:rPr>
                      <w:rFonts w:cs="Arial"/>
                      <w:b/>
                      <w:kern w:val="28"/>
                      <w:lang w:eastAsia="en-GB"/>
                    </w:rPr>
                    <w:t xml:space="preserve">Updated </w:t>
                  </w:r>
                  <w:r>
                    <w:rPr>
                      <w:rFonts w:cs="Arial"/>
                      <w:b/>
                      <w:kern w:val="28"/>
                      <w:lang w:eastAsia="en-GB"/>
                    </w:rPr>
                    <w:t xml:space="preserve">October </w:t>
                  </w:r>
                  <w:r w:rsidR="00531B21">
                    <w:rPr>
                      <w:rFonts w:cs="Arial"/>
                      <w:b/>
                      <w:kern w:val="28"/>
                      <w:lang w:eastAsia="en-GB"/>
                    </w:rPr>
                    <w:t>20</w:t>
                  </w:r>
                  <w:r w:rsidR="00A10028">
                    <w:rPr>
                      <w:rFonts w:cs="Arial"/>
                      <w:b/>
                      <w:kern w:val="28"/>
                      <w:lang w:eastAsia="en-GB"/>
                    </w:rPr>
                    <w:t>2</w:t>
                  </w:r>
                  <w:r w:rsidR="00FB42FB">
                    <w:rPr>
                      <w:rFonts w:cs="Arial"/>
                      <w:b/>
                      <w:kern w:val="28"/>
                      <w:lang w:eastAsia="en-GB"/>
                    </w:rPr>
                    <w:t>1</w:t>
                  </w:r>
                  <w:r w:rsidR="00531B21">
                    <w:rPr>
                      <w:rFonts w:cs="Arial"/>
                      <w:b/>
                      <w:kern w:val="28"/>
                      <w:lang w:eastAsia="en-GB"/>
                    </w:rPr>
                    <w:t xml:space="preserve"> </w:t>
                  </w:r>
                </w:p>
                <w:p w14:paraId="7C17DCE6" w14:textId="77777777" w:rsidR="00DD3BFE" w:rsidRDefault="00DD3BFE" w:rsidP="00A85D68"/>
              </w:txbxContent>
            </v:textbox>
          </v:shape>
        </w:pict>
      </w:r>
    </w:p>
    <w:p w14:paraId="5237F584" w14:textId="77777777" w:rsidR="00063D6A" w:rsidRDefault="00063D6A"/>
    <w:p w14:paraId="47D2B12E" w14:textId="77777777" w:rsidR="00063D6A" w:rsidRDefault="00063D6A"/>
    <w:p w14:paraId="78E3FE96" w14:textId="77777777" w:rsidR="00063D6A" w:rsidRDefault="00063D6A"/>
    <w:p w14:paraId="5DAAA844" w14:textId="77777777" w:rsidR="00063D6A" w:rsidRDefault="00063D6A"/>
    <w:p w14:paraId="77062891" w14:textId="77777777" w:rsidR="00063D6A" w:rsidRDefault="00063D6A"/>
    <w:p w14:paraId="424F4A25" w14:textId="77777777" w:rsidR="00063D6A" w:rsidRDefault="00063D6A"/>
    <w:p w14:paraId="76DC56DD" w14:textId="77777777" w:rsidR="00063D6A" w:rsidRDefault="00063D6A"/>
    <w:p w14:paraId="7DFD4BED" w14:textId="77777777" w:rsidR="00063D6A" w:rsidRDefault="00063D6A"/>
    <w:p w14:paraId="7956B5CF" w14:textId="77777777" w:rsidR="00063D6A" w:rsidRDefault="00063D6A"/>
    <w:p w14:paraId="0E89CA00" w14:textId="77777777" w:rsidR="00063D6A" w:rsidRDefault="00063D6A"/>
    <w:p w14:paraId="571728F5" w14:textId="77777777" w:rsidR="00063D6A" w:rsidRDefault="00063D6A"/>
    <w:p w14:paraId="2E8B195E" w14:textId="77777777" w:rsidR="00063D6A" w:rsidRDefault="00063D6A"/>
    <w:p w14:paraId="2959073D" w14:textId="77777777" w:rsidR="00063D6A" w:rsidRDefault="00063D6A"/>
    <w:p w14:paraId="57776BB3" w14:textId="77777777" w:rsidR="00063D6A" w:rsidRDefault="00063D6A"/>
    <w:p w14:paraId="1B6BA93E" w14:textId="77777777" w:rsidR="00063D6A" w:rsidRDefault="00063D6A"/>
    <w:p w14:paraId="0C4862A1" w14:textId="77777777" w:rsidR="00063D6A" w:rsidRDefault="00063D6A"/>
    <w:p w14:paraId="4FFC6951" w14:textId="77777777" w:rsidR="00063D6A" w:rsidRDefault="00063D6A"/>
    <w:p w14:paraId="2161366C" w14:textId="77777777" w:rsidR="00063D6A" w:rsidRDefault="00063D6A"/>
    <w:p w14:paraId="29719997" w14:textId="77777777" w:rsidR="00063D6A" w:rsidRDefault="00063D6A"/>
    <w:p w14:paraId="061DECDB" w14:textId="77777777" w:rsidR="00063D6A" w:rsidRDefault="00063D6A"/>
    <w:p w14:paraId="45144D79" w14:textId="77777777" w:rsidR="00063D6A" w:rsidRDefault="00063D6A"/>
    <w:p w14:paraId="36ECF279" w14:textId="77777777" w:rsidR="00063D6A" w:rsidRDefault="00063D6A"/>
    <w:p w14:paraId="3B1EEBCA" w14:textId="77777777" w:rsidR="00063D6A" w:rsidRDefault="00063D6A"/>
    <w:p w14:paraId="2C488A70" w14:textId="77777777" w:rsidR="00063D6A" w:rsidRDefault="00063D6A"/>
    <w:p w14:paraId="75F3AD4C" w14:textId="77777777" w:rsidR="00E0728A" w:rsidRDefault="00E0728A"/>
    <w:p w14:paraId="204C28CF" w14:textId="77777777" w:rsidR="00E0728A" w:rsidRDefault="00E0728A"/>
    <w:p w14:paraId="24C64BC4" w14:textId="77777777" w:rsidR="00E0728A" w:rsidRDefault="00E0728A"/>
    <w:p w14:paraId="66556B61" w14:textId="77777777" w:rsidR="00E0728A" w:rsidRDefault="00E0728A"/>
    <w:p w14:paraId="76054585" w14:textId="77777777" w:rsidR="00E0728A" w:rsidRDefault="00E0728A"/>
    <w:p w14:paraId="434904FD" w14:textId="77777777" w:rsidR="00E0728A" w:rsidRDefault="00E0728A"/>
    <w:p w14:paraId="6351398C" w14:textId="77777777" w:rsidR="00E0728A" w:rsidRDefault="00E0728A"/>
    <w:p w14:paraId="3E198F52" w14:textId="77777777" w:rsidR="00E0728A" w:rsidRDefault="00E0728A"/>
    <w:p w14:paraId="759BFFFF" w14:textId="77777777" w:rsidR="00063D6A" w:rsidRDefault="00063D6A"/>
    <w:p w14:paraId="7CB8D737" w14:textId="77777777" w:rsidR="00063D6A" w:rsidRDefault="00063D6A"/>
    <w:p w14:paraId="5A25434D" w14:textId="77777777" w:rsidR="00E0728A" w:rsidRPr="00E0728A" w:rsidRDefault="00E0728A">
      <w:pPr>
        <w:rPr>
          <w:b/>
        </w:rPr>
      </w:pPr>
    </w:p>
    <w:p w14:paraId="6293D795" w14:textId="77777777" w:rsidR="00063D6A" w:rsidRDefault="00063D6A"/>
    <w:p w14:paraId="5CC25D92" w14:textId="77777777" w:rsidR="00E0728A" w:rsidRDefault="00E0728A"/>
    <w:p w14:paraId="278CA034" w14:textId="77777777" w:rsidR="00E0728A" w:rsidRDefault="00E0728A"/>
    <w:p w14:paraId="58EAAF86" w14:textId="77777777" w:rsidR="00E0728A" w:rsidRDefault="00E0728A"/>
    <w:p w14:paraId="3E5C9035" w14:textId="77777777" w:rsidR="00063D6A" w:rsidRDefault="00063D6A"/>
    <w:p w14:paraId="001503A5" w14:textId="77777777" w:rsidR="000E6265" w:rsidRDefault="000E6265">
      <w:pPr>
        <w:sectPr w:rsidR="000E6265" w:rsidSect="00691849">
          <w:headerReference w:type="even" r:id="rId10"/>
          <w:headerReference w:type="default" r:id="rId11"/>
          <w:footerReference w:type="even" r:id="rId12"/>
          <w:footerReference w:type="default" r:id="rId13"/>
          <w:headerReference w:type="first" r:id="rId14"/>
          <w:footerReference w:type="first" r:id="rId15"/>
          <w:pgSz w:w="11900" w:h="16840"/>
          <w:pgMar w:top="284" w:right="284" w:bottom="284" w:left="284" w:header="709" w:footer="709" w:gutter="0"/>
          <w:cols w:space="708"/>
        </w:sectPr>
      </w:pPr>
    </w:p>
    <w:p w14:paraId="413981DF" w14:textId="77777777" w:rsidR="00063D6A" w:rsidRDefault="00063D6A">
      <w:pPr>
        <w:sectPr w:rsidR="00063D6A" w:rsidSect="000E6265">
          <w:type w:val="continuous"/>
          <w:pgSz w:w="11900" w:h="16840"/>
          <w:pgMar w:top="284" w:right="284" w:bottom="284" w:left="284" w:header="709" w:footer="709" w:gutter="0"/>
          <w:cols w:space="708"/>
        </w:sectPr>
      </w:pPr>
    </w:p>
    <w:p w14:paraId="563812F1" w14:textId="77777777" w:rsidR="00063D6A" w:rsidRDefault="008A5043" w:rsidP="0091471E">
      <w:pPr>
        <w:rPr>
          <w:b/>
          <w:sz w:val="28"/>
          <w:szCs w:val="28"/>
        </w:rPr>
      </w:pPr>
      <w:r w:rsidRPr="008A5043">
        <w:rPr>
          <w:b/>
          <w:sz w:val="28"/>
          <w:szCs w:val="28"/>
        </w:rPr>
        <w:lastRenderedPageBreak/>
        <w:t>CONTENTS</w:t>
      </w:r>
    </w:p>
    <w:p w14:paraId="403B813E" w14:textId="77777777" w:rsidR="00756999" w:rsidRDefault="00756999" w:rsidP="00756999"/>
    <w:p w14:paraId="45D9EB42" w14:textId="77777777" w:rsidR="001509BC" w:rsidRDefault="00ED4A1A">
      <w:pPr>
        <w:pStyle w:val="TOC1"/>
        <w:tabs>
          <w:tab w:val="right" w:leader="dot" w:pos="9054"/>
        </w:tabs>
        <w:rPr>
          <w:rFonts w:asciiTheme="minorHAnsi" w:eastAsiaTheme="minorEastAsia" w:hAnsiTheme="minorHAnsi" w:cstheme="minorBidi"/>
          <w:noProof/>
          <w:sz w:val="22"/>
          <w:lang w:val="en-GB" w:eastAsia="en-GB"/>
        </w:rPr>
      </w:pPr>
      <w:r>
        <w:fldChar w:fldCharType="begin"/>
      </w:r>
      <w:r>
        <w:instrText xml:space="preserve"> TOC \o "1-3" \h \z \u </w:instrText>
      </w:r>
      <w:r>
        <w:fldChar w:fldCharType="separate"/>
      </w:r>
      <w:hyperlink w:anchor="_Toc496177925" w:history="1">
        <w:r w:rsidR="001509BC" w:rsidRPr="00EC5D3F">
          <w:rPr>
            <w:rStyle w:val="Hyperlink"/>
            <w:noProof/>
            <w:lang w:eastAsia="en-GB"/>
          </w:rPr>
          <w:t>PAY POLICY ADVISORY NOTES</w:t>
        </w:r>
        <w:r w:rsidR="001509BC">
          <w:rPr>
            <w:noProof/>
            <w:webHidden/>
          </w:rPr>
          <w:tab/>
        </w:r>
        <w:r w:rsidR="001509BC">
          <w:rPr>
            <w:noProof/>
            <w:webHidden/>
          </w:rPr>
          <w:fldChar w:fldCharType="begin"/>
        </w:r>
        <w:r w:rsidR="001509BC">
          <w:rPr>
            <w:noProof/>
            <w:webHidden/>
          </w:rPr>
          <w:instrText xml:space="preserve"> PAGEREF _Toc496177925 \h </w:instrText>
        </w:r>
        <w:r w:rsidR="001509BC">
          <w:rPr>
            <w:noProof/>
            <w:webHidden/>
          </w:rPr>
        </w:r>
        <w:r w:rsidR="001509BC">
          <w:rPr>
            <w:noProof/>
            <w:webHidden/>
          </w:rPr>
          <w:fldChar w:fldCharType="separate"/>
        </w:r>
        <w:r w:rsidR="006B5589">
          <w:rPr>
            <w:noProof/>
            <w:webHidden/>
          </w:rPr>
          <w:t>1</w:t>
        </w:r>
        <w:r w:rsidR="001509BC">
          <w:rPr>
            <w:noProof/>
            <w:webHidden/>
          </w:rPr>
          <w:fldChar w:fldCharType="end"/>
        </w:r>
      </w:hyperlink>
    </w:p>
    <w:p w14:paraId="5423249B" w14:textId="77777777" w:rsidR="001509BC" w:rsidRDefault="00206B8A">
      <w:pPr>
        <w:pStyle w:val="TOC1"/>
        <w:tabs>
          <w:tab w:val="right" w:leader="dot" w:pos="9054"/>
        </w:tabs>
        <w:rPr>
          <w:rFonts w:asciiTheme="minorHAnsi" w:eastAsiaTheme="minorEastAsia" w:hAnsiTheme="minorHAnsi" w:cstheme="minorBidi"/>
          <w:noProof/>
          <w:sz w:val="22"/>
          <w:lang w:val="en-GB" w:eastAsia="en-GB"/>
        </w:rPr>
      </w:pPr>
      <w:hyperlink w:anchor="_Toc496177926" w:history="1">
        <w:r w:rsidR="001509BC" w:rsidRPr="00EC5D3F">
          <w:rPr>
            <w:rStyle w:val="Hyperlink"/>
            <w:noProof/>
          </w:rPr>
          <w:t>RESPONSIBILITIES</w:t>
        </w:r>
        <w:r w:rsidR="001509BC">
          <w:rPr>
            <w:noProof/>
            <w:webHidden/>
          </w:rPr>
          <w:tab/>
        </w:r>
        <w:r w:rsidR="001509BC">
          <w:rPr>
            <w:noProof/>
            <w:webHidden/>
          </w:rPr>
          <w:fldChar w:fldCharType="begin"/>
        </w:r>
        <w:r w:rsidR="001509BC">
          <w:rPr>
            <w:noProof/>
            <w:webHidden/>
          </w:rPr>
          <w:instrText xml:space="preserve"> PAGEREF _Toc496177926 \h </w:instrText>
        </w:r>
        <w:r w:rsidR="001509BC">
          <w:rPr>
            <w:noProof/>
            <w:webHidden/>
          </w:rPr>
        </w:r>
        <w:r w:rsidR="001509BC">
          <w:rPr>
            <w:noProof/>
            <w:webHidden/>
          </w:rPr>
          <w:fldChar w:fldCharType="separate"/>
        </w:r>
        <w:r w:rsidR="006B5589">
          <w:rPr>
            <w:noProof/>
            <w:webHidden/>
          </w:rPr>
          <w:t>1</w:t>
        </w:r>
        <w:r w:rsidR="001509BC">
          <w:rPr>
            <w:noProof/>
            <w:webHidden/>
          </w:rPr>
          <w:fldChar w:fldCharType="end"/>
        </w:r>
      </w:hyperlink>
    </w:p>
    <w:p w14:paraId="63404225" w14:textId="77777777" w:rsidR="001509BC" w:rsidRDefault="00206B8A">
      <w:pPr>
        <w:pStyle w:val="TOC1"/>
        <w:tabs>
          <w:tab w:val="right" w:leader="dot" w:pos="9054"/>
        </w:tabs>
        <w:rPr>
          <w:rFonts w:asciiTheme="minorHAnsi" w:eastAsiaTheme="minorEastAsia" w:hAnsiTheme="minorHAnsi" w:cstheme="minorBidi"/>
          <w:noProof/>
          <w:sz w:val="22"/>
          <w:lang w:val="en-GB" w:eastAsia="en-GB"/>
        </w:rPr>
      </w:pPr>
      <w:hyperlink w:anchor="_Toc496177927" w:history="1">
        <w:r w:rsidR="001509BC" w:rsidRPr="00EC5D3F">
          <w:rPr>
            <w:rStyle w:val="Hyperlink"/>
            <w:noProof/>
          </w:rPr>
          <w:t>PAY ARRANGEMENTS</w:t>
        </w:r>
        <w:r w:rsidR="001509BC">
          <w:rPr>
            <w:noProof/>
            <w:webHidden/>
          </w:rPr>
          <w:tab/>
        </w:r>
        <w:r w:rsidR="001509BC">
          <w:rPr>
            <w:noProof/>
            <w:webHidden/>
          </w:rPr>
          <w:fldChar w:fldCharType="begin"/>
        </w:r>
        <w:r w:rsidR="001509BC">
          <w:rPr>
            <w:noProof/>
            <w:webHidden/>
          </w:rPr>
          <w:instrText xml:space="preserve"> PAGEREF _Toc496177927 \h </w:instrText>
        </w:r>
        <w:r w:rsidR="001509BC">
          <w:rPr>
            <w:noProof/>
            <w:webHidden/>
          </w:rPr>
        </w:r>
        <w:r w:rsidR="001509BC">
          <w:rPr>
            <w:noProof/>
            <w:webHidden/>
          </w:rPr>
          <w:fldChar w:fldCharType="separate"/>
        </w:r>
        <w:r w:rsidR="006B5589">
          <w:rPr>
            <w:noProof/>
            <w:webHidden/>
          </w:rPr>
          <w:t>1</w:t>
        </w:r>
        <w:r w:rsidR="001509BC">
          <w:rPr>
            <w:noProof/>
            <w:webHidden/>
          </w:rPr>
          <w:fldChar w:fldCharType="end"/>
        </w:r>
      </w:hyperlink>
    </w:p>
    <w:p w14:paraId="33367E9A" w14:textId="77777777" w:rsidR="001509BC" w:rsidRDefault="00206B8A">
      <w:pPr>
        <w:pStyle w:val="TOC2"/>
        <w:tabs>
          <w:tab w:val="right" w:leader="dot" w:pos="9054"/>
        </w:tabs>
        <w:rPr>
          <w:rFonts w:asciiTheme="minorHAnsi" w:eastAsiaTheme="minorEastAsia" w:hAnsiTheme="minorHAnsi" w:cstheme="minorBidi"/>
          <w:noProof/>
          <w:lang w:val="en-GB" w:eastAsia="en-GB"/>
        </w:rPr>
      </w:pPr>
      <w:hyperlink w:anchor="_Toc496177928" w:history="1">
        <w:r w:rsidR="001509BC" w:rsidRPr="00EC5D3F">
          <w:rPr>
            <w:rStyle w:val="Hyperlink"/>
            <w:noProof/>
          </w:rPr>
          <w:t>GRADING AND REGRADING OF POSTS</w:t>
        </w:r>
        <w:r w:rsidR="001509BC">
          <w:rPr>
            <w:noProof/>
            <w:webHidden/>
          </w:rPr>
          <w:tab/>
        </w:r>
        <w:r w:rsidR="001509BC">
          <w:rPr>
            <w:noProof/>
            <w:webHidden/>
          </w:rPr>
          <w:fldChar w:fldCharType="begin"/>
        </w:r>
        <w:r w:rsidR="001509BC">
          <w:rPr>
            <w:noProof/>
            <w:webHidden/>
          </w:rPr>
          <w:instrText xml:space="preserve"> PAGEREF _Toc496177928 \h </w:instrText>
        </w:r>
        <w:r w:rsidR="001509BC">
          <w:rPr>
            <w:noProof/>
            <w:webHidden/>
          </w:rPr>
        </w:r>
        <w:r w:rsidR="001509BC">
          <w:rPr>
            <w:noProof/>
            <w:webHidden/>
          </w:rPr>
          <w:fldChar w:fldCharType="separate"/>
        </w:r>
        <w:r w:rsidR="006B5589">
          <w:rPr>
            <w:noProof/>
            <w:webHidden/>
          </w:rPr>
          <w:t>2</w:t>
        </w:r>
        <w:r w:rsidR="001509BC">
          <w:rPr>
            <w:noProof/>
            <w:webHidden/>
          </w:rPr>
          <w:fldChar w:fldCharType="end"/>
        </w:r>
      </w:hyperlink>
    </w:p>
    <w:p w14:paraId="4CA3A8C5" w14:textId="77777777" w:rsidR="001509BC" w:rsidRDefault="00206B8A">
      <w:pPr>
        <w:pStyle w:val="TOC3"/>
        <w:tabs>
          <w:tab w:val="right" w:leader="dot" w:pos="9054"/>
        </w:tabs>
        <w:rPr>
          <w:rFonts w:asciiTheme="minorHAnsi" w:eastAsiaTheme="minorEastAsia" w:hAnsiTheme="minorHAnsi" w:cstheme="minorBidi"/>
          <w:noProof/>
          <w:sz w:val="22"/>
          <w:szCs w:val="22"/>
          <w:lang w:eastAsia="en-GB"/>
        </w:rPr>
      </w:pPr>
      <w:hyperlink w:anchor="_Toc496177929" w:history="1">
        <w:r w:rsidR="001509BC" w:rsidRPr="00EC5D3F">
          <w:rPr>
            <w:rStyle w:val="Hyperlink"/>
            <w:noProof/>
          </w:rPr>
          <w:t>Teachers</w:t>
        </w:r>
        <w:r w:rsidR="001509BC">
          <w:rPr>
            <w:noProof/>
            <w:webHidden/>
          </w:rPr>
          <w:tab/>
        </w:r>
        <w:r w:rsidR="001509BC">
          <w:rPr>
            <w:noProof/>
            <w:webHidden/>
          </w:rPr>
          <w:fldChar w:fldCharType="begin"/>
        </w:r>
        <w:r w:rsidR="001509BC">
          <w:rPr>
            <w:noProof/>
            <w:webHidden/>
          </w:rPr>
          <w:instrText xml:space="preserve"> PAGEREF _Toc496177929 \h </w:instrText>
        </w:r>
        <w:r w:rsidR="001509BC">
          <w:rPr>
            <w:noProof/>
            <w:webHidden/>
          </w:rPr>
        </w:r>
        <w:r w:rsidR="001509BC">
          <w:rPr>
            <w:noProof/>
            <w:webHidden/>
          </w:rPr>
          <w:fldChar w:fldCharType="separate"/>
        </w:r>
        <w:r w:rsidR="006B5589">
          <w:rPr>
            <w:noProof/>
            <w:webHidden/>
          </w:rPr>
          <w:t>2</w:t>
        </w:r>
        <w:r w:rsidR="001509BC">
          <w:rPr>
            <w:noProof/>
            <w:webHidden/>
          </w:rPr>
          <w:fldChar w:fldCharType="end"/>
        </w:r>
      </w:hyperlink>
    </w:p>
    <w:p w14:paraId="3D8E6AB4" w14:textId="77777777" w:rsidR="001509BC" w:rsidRDefault="00206B8A">
      <w:pPr>
        <w:pStyle w:val="TOC3"/>
        <w:tabs>
          <w:tab w:val="right" w:leader="dot" w:pos="9054"/>
        </w:tabs>
        <w:rPr>
          <w:rFonts w:asciiTheme="minorHAnsi" w:eastAsiaTheme="minorEastAsia" w:hAnsiTheme="minorHAnsi" w:cstheme="minorBidi"/>
          <w:noProof/>
          <w:sz w:val="22"/>
          <w:szCs w:val="22"/>
          <w:lang w:eastAsia="en-GB"/>
        </w:rPr>
      </w:pPr>
      <w:hyperlink w:anchor="_Toc496177930" w:history="1">
        <w:r w:rsidR="001509BC" w:rsidRPr="00EC5D3F">
          <w:rPr>
            <w:rStyle w:val="Hyperlink"/>
            <w:noProof/>
          </w:rPr>
          <w:t>Support Staff</w:t>
        </w:r>
        <w:r w:rsidR="001509BC">
          <w:rPr>
            <w:noProof/>
            <w:webHidden/>
          </w:rPr>
          <w:tab/>
        </w:r>
        <w:r w:rsidR="001509BC">
          <w:rPr>
            <w:noProof/>
            <w:webHidden/>
          </w:rPr>
          <w:fldChar w:fldCharType="begin"/>
        </w:r>
        <w:r w:rsidR="001509BC">
          <w:rPr>
            <w:noProof/>
            <w:webHidden/>
          </w:rPr>
          <w:instrText xml:space="preserve"> PAGEREF _Toc496177930 \h </w:instrText>
        </w:r>
        <w:r w:rsidR="001509BC">
          <w:rPr>
            <w:noProof/>
            <w:webHidden/>
          </w:rPr>
        </w:r>
        <w:r w:rsidR="001509BC">
          <w:rPr>
            <w:noProof/>
            <w:webHidden/>
          </w:rPr>
          <w:fldChar w:fldCharType="separate"/>
        </w:r>
        <w:r w:rsidR="006B5589">
          <w:rPr>
            <w:noProof/>
            <w:webHidden/>
          </w:rPr>
          <w:t>2</w:t>
        </w:r>
        <w:r w:rsidR="001509BC">
          <w:rPr>
            <w:noProof/>
            <w:webHidden/>
          </w:rPr>
          <w:fldChar w:fldCharType="end"/>
        </w:r>
      </w:hyperlink>
    </w:p>
    <w:p w14:paraId="1BA04CC4" w14:textId="77777777" w:rsidR="001509BC" w:rsidRDefault="00206B8A">
      <w:pPr>
        <w:pStyle w:val="TOC2"/>
        <w:tabs>
          <w:tab w:val="right" w:leader="dot" w:pos="9054"/>
        </w:tabs>
        <w:rPr>
          <w:rFonts w:asciiTheme="minorHAnsi" w:eastAsiaTheme="minorEastAsia" w:hAnsiTheme="minorHAnsi" w:cstheme="minorBidi"/>
          <w:noProof/>
          <w:lang w:val="en-GB" w:eastAsia="en-GB"/>
        </w:rPr>
      </w:pPr>
      <w:hyperlink w:anchor="_Toc496177931" w:history="1">
        <w:r w:rsidR="001509BC" w:rsidRPr="00EC5D3F">
          <w:rPr>
            <w:rStyle w:val="Hyperlink"/>
            <w:noProof/>
          </w:rPr>
          <w:t>KEY ELEMENTS OF DISCRETIONARY PAY</w:t>
        </w:r>
        <w:r w:rsidR="001509BC">
          <w:rPr>
            <w:noProof/>
            <w:webHidden/>
          </w:rPr>
          <w:tab/>
        </w:r>
        <w:r w:rsidR="001509BC">
          <w:rPr>
            <w:noProof/>
            <w:webHidden/>
          </w:rPr>
          <w:fldChar w:fldCharType="begin"/>
        </w:r>
        <w:r w:rsidR="001509BC">
          <w:rPr>
            <w:noProof/>
            <w:webHidden/>
          </w:rPr>
          <w:instrText xml:space="preserve"> PAGEREF _Toc496177931 \h </w:instrText>
        </w:r>
        <w:r w:rsidR="001509BC">
          <w:rPr>
            <w:noProof/>
            <w:webHidden/>
          </w:rPr>
        </w:r>
        <w:r w:rsidR="001509BC">
          <w:rPr>
            <w:noProof/>
            <w:webHidden/>
          </w:rPr>
          <w:fldChar w:fldCharType="separate"/>
        </w:r>
        <w:r w:rsidR="006B5589">
          <w:rPr>
            <w:noProof/>
            <w:webHidden/>
          </w:rPr>
          <w:t>3</w:t>
        </w:r>
        <w:r w:rsidR="001509BC">
          <w:rPr>
            <w:noProof/>
            <w:webHidden/>
          </w:rPr>
          <w:fldChar w:fldCharType="end"/>
        </w:r>
      </w:hyperlink>
    </w:p>
    <w:p w14:paraId="6FADB8B7" w14:textId="77777777" w:rsidR="001509BC" w:rsidRDefault="00206B8A">
      <w:pPr>
        <w:pStyle w:val="TOC3"/>
        <w:tabs>
          <w:tab w:val="right" w:leader="dot" w:pos="9054"/>
        </w:tabs>
        <w:rPr>
          <w:rFonts w:asciiTheme="minorHAnsi" w:eastAsiaTheme="minorEastAsia" w:hAnsiTheme="minorHAnsi" w:cstheme="minorBidi"/>
          <w:noProof/>
          <w:sz w:val="22"/>
          <w:szCs w:val="22"/>
          <w:lang w:eastAsia="en-GB"/>
        </w:rPr>
      </w:pPr>
      <w:hyperlink w:anchor="_Toc496177932" w:history="1">
        <w:r w:rsidR="001509BC" w:rsidRPr="00EC5D3F">
          <w:rPr>
            <w:rStyle w:val="Hyperlink"/>
            <w:noProof/>
          </w:rPr>
          <w:t>Teachers</w:t>
        </w:r>
        <w:r w:rsidR="001509BC">
          <w:rPr>
            <w:noProof/>
            <w:webHidden/>
          </w:rPr>
          <w:tab/>
        </w:r>
        <w:r w:rsidR="001509BC">
          <w:rPr>
            <w:noProof/>
            <w:webHidden/>
          </w:rPr>
          <w:fldChar w:fldCharType="begin"/>
        </w:r>
        <w:r w:rsidR="001509BC">
          <w:rPr>
            <w:noProof/>
            <w:webHidden/>
          </w:rPr>
          <w:instrText xml:space="preserve"> PAGEREF _Toc496177932 \h </w:instrText>
        </w:r>
        <w:r w:rsidR="001509BC">
          <w:rPr>
            <w:noProof/>
            <w:webHidden/>
          </w:rPr>
        </w:r>
        <w:r w:rsidR="001509BC">
          <w:rPr>
            <w:noProof/>
            <w:webHidden/>
          </w:rPr>
          <w:fldChar w:fldCharType="separate"/>
        </w:r>
        <w:r w:rsidR="006B5589">
          <w:rPr>
            <w:noProof/>
            <w:webHidden/>
          </w:rPr>
          <w:t>3</w:t>
        </w:r>
        <w:r w:rsidR="001509BC">
          <w:rPr>
            <w:noProof/>
            <w:webHidden/>
          </w:rPr>
          <w:fldChar w:fldCharType="end"/>
        </w:r>
      </w:hyperlink>
    </w:p>
    <w:p w14:paraId="7694498D" w14:textId="77777777" w:rsidR="001509BC" w:rsidRDefault="00206B8A">
      <w:pPr>
        <w:pStyle w:val="TOC3"/>
        <w:tabs>
          <w:tab w:val="right" w:leader="dot" w:pos="9054"/>
        </w:tabs>
        <w:rPr>
          <w:rFonts w:asciiTheme="minorHAnsi" w:eastAsiaTheme="minorEastAsia" w:hAnsiTheme="minorHAnsi" w:cstheme="minorBidi"/>
          <w:noProof/>
          <w:sz w:val="22"/>
          <w:szCs w:val="22"/>
          <w:lang w:eastAsia="en-GB"/>
        </w:rPr>
      </w:pPr>
      <w:hyperlink w:anchor="_Toc496177933" w:history="1">
        <w:r w:rsidR="001509BC" w:rsidRPr="00EC5D3F">
          <w:rPr>
            <w:rStyle w:val="Hyperlink"/>
            <w:noProof/>
          </w:rPr>
          <w:t>Support Staff</w:t>
        </w:r>
        <w:r w:rsidR="001509BC">
          <w:rPr>
            <w:noProof/>
            <w:webHidden/>
          </w:rPr>
          <w:tab/>
        </w:r>
        <w:r w:rsidR="001509BC">
          <w:rPr>
            <w:noProof/>
            <w:webHidden/>
          </w:rPr>
          <w:fldChar w:fldCharType="begin"/>
        </w:r>
        <w:r w:rsidR="001509BC">
          <w:rPr>
            <w:noProof/>
            <w:webHidden/>
          </w:rPr>
          <w:instrText xml:space="preserve"> PAGEREF _Toc496177933 \h </w:instrText>
        </w:r>
        <w:r w:rsidR="001509BC">
          <w:rPr>
            <w:noProof/>
            <w:webHidden/>
          </w:rPr>
        </w:r>
        <w:r w:rsidR="001509BC">
          <w:rPr>
            <w:noProof/>
            <w:webHidden/>
          </w:rPr>
          <w:fldChar w:fldCharType="separate"/>
        </w:r>
        <w:r w:rsidR="006B5589">
          <w:rPr>
            <w:noProof/>
            <w:webHidden/>
          </w:rPr>
          <w:t>3</w:t>
        </w:r>
        <w:r w:rsidR="001509BC">
          <w:rPr>
            <w:noProof/>
            <w:webHidden/>
          </w:rPr>
          <w:fldChar w:fldCharType="end"/>
        </w:r>
      </w:hyperlink>
    </w:p>
    <w:p w14:paraId="31D696D7" w14:textId="77777777" w:rsidR="001509BC" w:rsidRDefault="00206B8A">
      <w:pPr>
        <w:pStyle w:val="TOC2"/>
        <w:tabs>
          <w:tab w:val="right" w:leader="dot" w:pos="9054"/>
        </w:tabs>
        <w:rPr>
          <w:rFonts w:asciiTheme="minorHAnsi" w:eastAsiaTheme="minorEastAsia" w:hAnsiTheme="minorHAnsi" w:cstheme="minorBidi"/>
          <w:noProof/>
          <w:lang w:val="en-GB" w:eastAsia="en-GB"/>
        </w:rPr>
      </w:pPr>
      <w:hyperlink w:anchor="_Toc496177934" w:history="1">
        <w:r w:rsidR="001509BC" w:rsidRPr="00EC5D3F">
          <w:rPr>
            <w:rStyle w:val="Hyperlink"/>
            <w:noProof/>
          </w:rPr>
          <w:t>DEALING WITH GRADING APPEALS</w:t>
        </w:r>
        <w:r w:rsidR="001509BC">
          <w:rPr>
            <w:noProof/>
            <w:webHidden/>
          </w:rPr>
          <w:tab/>
        </w:r>
        <w:r w:rsidR="001509BC">
          <w:rPr>
            <w:noProof/>
            <w:webHidden/>
          </w:rPr>
          <w:fldChar w:fldCharType="begin"/>
        </w:r>
        <w:r w:rsidR="001509BC">
          <w:rPr>
            <w:noProof/>
            <w:webHidden/>
          </w:rPr>
          <w:instrText xml:space="preserve"> PAGEREF _Toc496177934 \h </w:instrText>
        </w:r>
        <w:r w:rsidR="001509BC">
          <w:rPr>
            <w:noProof/>
            <w:webHidden/>
          </w:rPr>
        </w:r>
        <w:r w:rsidR="001509BC">
          <w:rPr>
            <w:noProof/>
            <w:webHidden/>
          </w:rPr>
          <w:fldChar w:fldCharType="separate"/>
        </w:r>
        <w:r w:rsidR="006B5589">
          <w:rPr>
            <w:noProof/>
            <w:webHidden/>
          </w:rPr>
          <w:t>4</w:t>
        </w:r>
        <w:r w:rsidR="001509BC">
          <w:rPr>
            <w:noProof/>
            <w:webHidden/>
          </w:rPr>
          <w:fldChar w:fldCharType="end"/>
        </w:r>
      </w:hyperlink>
    </w:p>
    <w:p w14:paraId="1065903F" w14:textId="77777777" w:rsidR="001509BC" w:rsidRDefault="00206B8A">
      <w:pPr>
        <w:pStyle w:val="TOC3"/>
        <w:tabs>
          <w:tab w:val="right" w:leader="dot" w:pos="9054"/>
        </w:tabs>
        <w:rPr>
          <w:rFonts w:asciiTheme="minorHAnsi" w:eastAsiaTheme="minorEastAsia" w:hAnsiTheme="minorHAnsi" w:cstheme="minorBidi"/>
          <w:noProof/>
          <w:sz w:val="22"/>
          <w:szCs w:val="22"/>
          <w:lang w:eastAsia="en-GB"/>
        </w:rPr>
      </w:pPr>
      <w:hyperlink w:anchor="_Toc496177935" w:history="1">
        <w:r w:rsidR="001509BC" w:rsidRPr="00EC5D3F">
          <w:rPr>
            <w:rStyle w:val="Hyperlink"/>
            <w:noProof/>
          </w:rPr>
          <w:t>Teachers</w:t>
        </w:r>
        <w:r w:rsidR="001509BC">
          <w:rPr>
            <w:noProof/>
            <w:webHidden/>
          </w:rPr>
          <w:tab/>
        </w:r>
        <w:r w:rsidR="001509BC">
          <w:rPr>
            <w:noProof/>
            <w:webHidden/>
          </w:rPr>
          <w:fldChar w:fldCharType="begin"/>
        </w:r>
        <w:r w:rsidR="001509BC">
          <w:rPr>
            <w:noProof/>
            <w:webHidden/>
          </w:rPr>
          <w:instrText xml:space="preserve"> PAGEREF _Toc496177935 \h </w:instrText>
        </w:r>
        <w:r w:rsidR="001509BC">
          <w:rPr>
            <w:noProof/>
            <w:webHidden/>
          </w:rPr>
        </w:r>
        <w:r w:rsidR="001509BC">
          <w:rPr>
            <w:noProof/>
            <w:webHidden/>
          </w:rPr>
          <w:fldChar w:fldCharType="separate"/>
        </w:r>
        <w:r w:rsidR="006B5589">
          <w:rPr>
            <w:noProof/>
            <w:webHidden/>
          </w:rPr>
          <w:t>4</w:t>
        </w:r>
        <w:r w:rsidR="001509BC">
          <w:rPr>
            <w:noProof/>
            <w:webHidden/>
          </w:rPr>
          <w:fldChar w:fldCharType="end"/>
        </w:r>
      </w:hyperlink>
    </w:p>
    <w:p w14:paraId="235B8812" w14:textId="77777777" w:rsidR="001509BC" w:rsidRDefault="00206B8A">
      <w:pPr>
        <w:pStyle w:val="TOC3"/>
        <w:tabs>
          <w:tab w:val="right" w:leader="dot" w:pos="9054"/>
        </w:tabs>
        <w:rPr>
          <w:rFonts w:asciiTheme="minorHAnsi" w:eastAsiaTheme="minorEastAsia" w:hAnsiTheme="minorHAnsi" w:cstheme="minorBidi"/>
          <w:noProof/>
          <w:sz w:val="22"/>
          <w:szCs w:val="22"/>
          <w:lang w:eastAsia="en-GB"/>
        </w:rPr>
      </w:pPr>
      <w:hyperlink w:anchor="_Toc496177936" w:history="1">
        <w:r w:rsidR="001509BC" w:rsidRPr="00EC5D3F">
          <w:rPr>
            <w:rStyle w:val="Hyperlink"/>
            <w:noProof/>
          </w:rPr>
          <w:t>Support Staff</w:t>
        </w:r>
        <w:r w:rsidR="001509BC">
          <w:rPr>
            <w:noProof/>
            <w:webHidden/>
          </w:rPr>
          <w:tab/>
        </w:r>
        <w:r w:rsidR="001509BC">
          <w:rPr>
            <w:noProof/>
            <w:webHidden/>
          </w:rPr>
          <w:fldChar w:fldCharType="begin"/>
        </w:r>
        <w:r w:rsidR="001509BC">
          <w:rPr>
            <w:noProof/>
            <w:webHidden/>
          </w:rPr>
          <w:instrText xml:space="preserve"> PAGEREF _Toc496177936 \h </w:instrText>
        </w:r>
        <w:r w:rsidR="001509BC">
          <w:rPr>
            <w:noProof/>
            <w:webHidden/>
          </w:rPr>
        </w:r>
        <w:r w:rsidR="001509BC">
          <w:rPr>
            <w:noProof/>
            <w:webHidden/>
          </w:rPr>
          <w:fldChar w:fldCharType="separate"/>
        </w:r>
        <w:r w:rsidR="006B5589">
          <w:rPr>
            <w:noProof/>
            <w:webHidden/>
          </w:rPr>
          <w:t>4</w:t>
        </w:r>
        <w:r w:rsidR="001509BC">
          <w:rPr>
            <w:noProof/>
            <w:webHidden/>
          </w:rPr>
          <w:fldChar w:fldCharType="end"/>
        </w:r>
      </w:hyperlink>
    </w:p>
    <w:p w14:paraId="097FE373" w14:textId="77777777" w:rsidR="001509BC" w:rsidRDefault="00206B8A">
      <w:pPr>
        <w:pStyle w:val="TOC1"/>
        <w:tabs>
          <w:tab w:val="right" w:leader="dot" w:pos="9054"/>
        </w:tabs>
        <w:rPr>
          <w:rFonts w:asciiTheme="minorHAnsi" w:eastAsiaTheme="minorEastAsia" w:hAnsiTheme="minorHAnsi" w:cstheme="minorBidi"/>
          <w:noProof/>
          <w:sz w:val="22"/>
          <w:lang w:val="en-GB" w:eastAsia="en-GB"/>
        </w:rPr>
      </w:pPr>
      <w:hyperlink w:anchor="_Toc496177937" w:history="1">
        <w:r w:rsidR="001509BC" w:rsidRPr="00EC5D3F">
          <w:rPr>
            <w:rStyle w:val="Hyperlink"/>
            <w:noProof/>
            <w:lang w:eastAsia="en-GB"/>
          </w:rPr>
          <w:t>CHECKLIST FOR GOVERNORS</w:t>
        </w:r>
        <w:r w:rsidR="001509BC">
          <w:rPr>
            <w:noProof/>
            <w:webHidden/>
          </w:rPr>
          <w:tab/>
        </w:r>
        <w:r w:rsidR="001509BC">
          <w:rPr>
            <w:noProof/>
            <w:webHidden/>
          </w:rPr>
          <w:fldChar w:fldCharType="begin"/>
        </w:r>
        <w:r w:rsidR="001509BC">
          <w:rPr>
            <w:noProof/>
            <w:webHidden/>
          </w:rPr>
          <w:instrText xml:space="preserve"> PAGEREF _Toc496177937 \h </w:instrText>
        </w:r>
        <w:r w:rsidR="001509BC">
          <w:rPr>
            <w:noProof/>
            <w:webHidden/>
          </w:rPr>
        </w:r>
        <w:r w:rsidR="001509BC">
          <w:rPr>
            <w:noProof/>
            <w:webHidden/>
          </w:rPr>
          <w:fldChar w:fldCharType="separate"/>
        </w:r>
        <w:r w:rsidR="006B5589">
          <w:rPr>
            <w:noProof/>
            <w:webHidden/>
          </w:rPr>
          <w:t>5</w:t>
        </w:r>
        <w:r w:rsidR="001509BC">
          <w:rPr>
            <w:noProof/>
            <w:webHidden/>
          </w:rPr>
          <w:fldChar w:fldCharType="end"/>
        </w:r>
      </w:hyperlink>
    </w:p>
    <w:p w14:paraId="0A455C24" w14:textId="77777777" w:rsidR="00FA0B77" w:rsidRDefault="00ED4A1A" w:rsidP="00756999">
      <w:r>
        <w:fldChar w:fldCharType="end"/>
      </w:r>
    </w:p>
    <w:p w14:paraId="21EC8EBF" w14:textId="77777777" w:rsidR="008A5043" w:rsidRPr="008A5043" w:rsidRDefault="008A5043" w:rsidP="008A5043"/>
    <w:p w14:paraId="0B2CFBAC" w14:textId="77777777" w:rsidR="008A5043" w:rsidRDefault="008A5043" w:rsidP="008A5043">
      <w:pPr>
        <w:sectPr w:rsidR="008A5043" w:rsidSect="00063D6A">
          <w:pgSz w:w="11900" w:h="16840"/>
          <w:pgMar w:top="1134" w:right="1418" w:bottom="1134" w:left="1418" w:header="709" w:footer="709" w:gutter="0"/>
          <w:cols w:space="708"/>
        </w:sectPr>
      </w:pPr>
    </w:p>
    <w:p w14:paraId="57BFB77F" w14:textId="77777777" w:rsidR="002132FE" w:rsidRPr="002132FE" w:rsidRDefault="002132FE" w:rsidP="002132FE">
      <w:pPr>
        <w:pStyle w:val="Heading1"/>
        <w:rPr>
          <w:lang w:eastAsia="en-GB"/>
        </w:rPr>
      </w:pPr>
      <w:bookmarkStart w:id="0" w:name="_Toc496177925"/>
      <w:r w:rsidRPr="002132FE">
        <w:rPr>
          <w:lang w:eastAsia="en-GB"/>
        </w:rPr>
        <w:lastRenderedPageBreak/>
        <w:t>PAY POLICY ADVISORY NOTES</w:t>
      </w:r>
      <w:bookmarkEnd w:id="0"/>
    </w:p>
    <w:p w14:paraId="70EF5DF2" w14:textId="77777777" w:rsidR="002132FE" w:rsidRPr="002132FE" w:rsidRDefault="002132FE" w:rsidP="002132FE">
      <w:r w:rsidRPr="002132FE">
        <w:t>To allow Governors to be consistent and responsible over pay they must have a clear, whole School Pay Policy to guide them.  Every school is different and sets its own aims in its development plan, which should be reflected in the Staffing Structure and the Pay Policy.  The Governors carry considerable responsibility for the welfare and development of staff and must, therefore, be seen to act fairly at all times.  They are likely to achieve this only if they operate within the framework of an open and agreed policy.</w:t>
      </w:r>
    </w:p>
    <w:p w14:paraId="29F412D0" w14:textId="77777777" w:rsidR="002132FE" w:rsidRPr="002132FE" w:rsidRDefault="002132FE" w:rsidP="002132FE"/>
    <w:p w14:paraId="13827FD2" w14:textId="77777777" w:rsidR="002132FE" w:rsidRPr="002132FE" w:rsidRDefault="002132FE" w:rsidP="002132FE">
      <w:r w:rsidRPr="002132FE">
        <w:t>Governing Bodies must establish pay and performance management/appraisal policies which</w:t>
      </w:r>
      <w:r>
        <w:t>:</w:t>
      </w:r>
    </w:p>
    <w:p w14:paraId="106E4EFE" w14:textId="77777777" w:rsidR="002132FE" w:rsidRPr="002132FE" w:rsidRDefault="002132FE" w:rsidP="002132FE">
      <w:pPr>
        <w:pStyle w:val="ListBullet"/>
      </w:pPr>
      <w:r w:rsidRPr="002132FE">
        <w:t>Set out the basis on which teachers</w:t>
      </w:r>
      <w:r w:rsidR="00ED4A1A">
        <w:t>'</w:t>
      </w:r>
      <w:r w:rsidR="007D6472">
        <w:t xml:space="preserve"> pay will be determined.</w:t>
      </w:r>
    </w:p>
    <w:p w14:paraId="72D9267C" w14:textId="77777777" w:rsidR="002132FE" w:rsidRPr="002132FE" w:rsidRDefault="002132FE" w:rsidP="002132FE">
      <w:pPr>
        <w:pStyle w:val="ListBullet"/>
      </w:pPr>
      <w:r w:rsidRPr="002132FE">
        <w:t>Describe how the performance management arrangements will work</w:t>
      </w:r>
      <w:r w:rsidR="007D6472">
        <w:t>.</w:t>
      </w:r>
    </w:p>
    <w:p w14:paraId="0FA65671" w14:textId="77777777" w:rsidR="002132FE" w:rsidRPr="002132FE" w:rsidRDefault="002132FE" w:rsidP="002132FE">
      <w:pPr>
        <w:pStyle w:val="ListBullet"/>
      </w:pPr>
      <w:r w:rsidRPr="002132FE">
        <w:t>State the procedures for determining appeals.</w:t>
      </w:r>
    </w:p>
    <w:p w14:paraId="7B4ED609" w14:textId="77777777" w:rsidR="002132FE" w:rsidRPr="002132FE" w:rsidRDefault="002132FE" w:rsidP="002132FE"/>
    <w:p w14:paraId="1A75FED3" w14:textId="77777777" w:rsidR="002132FE" w:rsidRPr="002132FE" w:rsidRDefault="002132FE" w:rsidP="002132FE">
      <w:r w:rsidRPr="002132FE">
        <w:t>A model Pay Policy is attached at Appendix 1. This has been consulted on with recognised Trade Unions</w:t>
      </w:r>
      <w:r w:rsidR="00E67475">
        <w:t xml:space="preserve"> </w:t>
      </w:r>
      <w:hyperlink r:id="rId16" w:history="1">
        <w:r w:rsidR="00E67475">
          <w:rPr>
            <w:rStyle w:val="Hyperlink"/>
          </w:rPr>
          <w:t>Trade Union List</w:t>
        </w:r>
      </w:hyperlink>
      <w:r w:rsidR="00E67475">
        <w:t xml:space="preserve"> </w:t>
      </w:r>
      <w:r w:rsidRPr="002132FE">
        <w:t xml:space="preserve"> and may be adopted by the Gover</w:t>
      </w:r>
      <w:r w:rsidR="007D6472">
        <w:t>ning Body.</w:t>
      </w:r>
    </w:p>
    <w:p w14:paraId="3BBD9954" w14:textId="77777777" w:rsidR="002132FE" w:rsidRPr="002132FE" w:rsidRDefault="002132FE" w:rsidP="002132FE"/>
    <w:p w14:paraId="73AFF997" w14:textId="616939B5" w:rsidR="002132FE" w:rsidRPr="006B5589" w:rsidRDefault="002132FE" w:rsidP="002132FE">
      <w:r w:rsidRPr="006B5589">
        <w:t xml:space="preserve">The </w:t>
      </w:r>
      <w:r w:rsidR="00206B8A" w:rsidRPr="006B5589">
        <w:t>STPCD publishes</w:t>
      </w:r>
      <w:r w:rsidRPr="006B5589">
        <w:t xml:space="preserve"> pay ranges with the minimum and maximum pay reference points</w:t>
      </w:r>
      <w:r w:rsidR="0005054A" w:rsidRPr="006B5589">
        <w:t xml:space="preserve"> for </w:t>
      </w:r>
      <w:r w:rsidR="00EB66ED">
        <w:t xml:space="preserve">Main, Upper Pay, </w:t>
      </w:r>
      <w:r w:rsidR="0005054A" w:rsidRPr="006B5589">
        <w:t>Unqualified Teacher, Leading Practitioners and Leadership Group pay ranges</w:t>
      </w:r>
      <w:r w:rsidRPr="006B5589">
        <w:t xml:space="preserve"> however it continues to permit the adoption of the previous pay reference points (uprated as appropriate). </w:t>
      </w:r>
    </w:p>
    <w:p w14:paraId="4106FA09" w14:textId="77777777" w:rsidR="006B5589" w:rsidRPr="006B5589" w:rsidRDefault="006B5589" w:rsidP="002132FE"/>
    <w:p w14:paraId="43B2FF90" w14:textId="77777777" w:rsidR="002132FE" w:rsidRPr="006B5589" w:rsidRDefault="002132FE" w:rsidP="002132FE">
      <w:r w:rsidRPr="006B5589">
        <w:t>If you choose to exercise your discretion and vary this policy you may be required to consult with staff and trade unions to agree alternative arrangements. It is recommended that advice should be sought from your HR p</w:t>
      </w:r>
      <w:r w:rsidR="007D6472" w:rsidRPr="006B5589">
        <w:t>rovider in such circumstances.</w:t>
      </w:r>
    </w:p>
    <w:p w14:paraId="45031E6A" w14:textId="77777777" w:rsidR="002132FE" w:rsidRPr="002132FE" w:rsidRDefault="002132FE" w:rsidP="002132FE">
      <w:pPr>
        <w:pStyle w:val="Heading1"/>
      </w:pPr>
      <w:bookmarkStart w:id="1" w:name="_Toc496177926"/>
      <w:r w:rsidRPr="002132FE">
        <w:t>RESPONSIBILITIES</w:t>
      </w:r>
      <w:bookmarkEnd w:id="1"/>
    </w:p>
    <w:p w14:paraId="23B29FF4" w14:textId="77777777" w:rsidR="002132FE" w:rsidRPr="002132FE" w:rsidRDefault="003C691C" w:rsidP="002132FE">
      <w:r>
        <w:t>Governors/</w:t>
      </w:r>
      <w:r w:rsidR="002132FE" w:rsidRPr="002132FE">
        <w:t>Head Teachers are responsible for:</w:t>
      </w:r>
    </w:p>
    <w:p w14:paraId="16AF0625" w14:textId="77777777" w:rsidR="002132FE" w:rsidRPr="002132FE" w:rsidRDefault="002132FE" w:rsidP="002132FE"/>
    <w:p w14:paraId="538B7D40" w14:textId="77777777" w:rsidR="002132FE" w:rsidRPr="002132FE" w:rsidRDefault="002132FE" w:rsidP="002132FE">
      <w:pPr>
        <w:pStyle w:val="ListBullet"/>
      </w:pPr>
      <w:r w:rsidRPr="002132FE">
        <w:t>determining the duties and the grade/salary/allowance to be attached to posts in school;</w:t>
      </w:r>
    </w:p>
    <w:p w14:paraId="2950E8DA" w14:textId="77777777" w:rsidR="002132FE" w:rsidRPr="002132FE" w:rsidRDefault="002132FE" w:rsidP="002132FE"/>
    <w:p w14:paraId="2001BC8D" w14:textId="77777777" w:rsidR="002132FE" w:rsidRPr="002132FE" w:rsidRDefault="002132FE" w:rsidP="002132FE">
      <w:pPr>
        <w:pStyle w:val="ListBullet"/>
      </w:pPr>
      <w:r w:rsidRPr="002132FE">
        <w:t>applying the requirements of the School Teacher</w:t>
      </w:r>
      <w:r w:rsidR="00A2185B">
        <w:t>s’ Pay and Conditions Document</w:t>
      </w:r>
      <w:r w:rsidR="00102F0C">
        <w:t xml:space="preserve"> and Burgundy Book.</w:t>
      </w:r>
    </w:p>
    <w:p w14:paraId="7DAB4064" w14:textId="77777777" w:rsidR="002132FE" w:rsidRPr="002132FE" w:rsidRDefault="002132FE" w:rsidP="002132FE"/>
    <w:p w14:paraId="2DD22DFF" w14:textId="77777777" w:rsidR="002132FE" w:rsidRPr="002132FE" w:rsidRDefault="002132FE" w:rsidP="002132FE">
      <w:r w:rsidRPr="002132FE">
        <w:t>The County Council remains responsible for:</w:t>
      </w:r>
    </w:p>
    <w:p w14:paraId="733B583D" w14:textId="77777777" w:rsidR="002132FE" w:rsidRPr="002132FE" w:rsidRDefault="002132FE" w:rsidP="002132FE"/>
    <w:p w14:paraId="46B51CBD" w14:textId="77777777" w:rsidR="002132FE" w:rsidRPr="002132FE" w:rsidRDefault="002132FE" w:rsidP="002132FE">
      <w:pPr>
        <w:pStyle w:val="ListBullet"/>
      </w:pPr>
      <w:r w:rsidRPr="002132FE">
        <w:t>equal pay/value between maintained schools is achieved by Governors/Head Teachers within their schools.  Guidance on this for staff on Green Book Terms and Conditions is contained within t</w:t>
      </w:r>
      <w:r w:rsidR="007D6472">
        <w:t>he County Council’s Pay Policy.</w:t>
      </w:r>
    </w:p>
    <w:p w14:paraId="2D1C4CD0" w14:textId="77777777" w:rsidR="002132FE" w:rsidRPr="002132FE" w:rsidRDefault="002132FE" w:rsidP="002132FE">
      <w:pPr>
        <w:pStyle w:val="Heading1"/>
      </w:pPr>
      <w:bookmarkStart w:id="2" w:name="_Toc496177927"/>
      <w:r w:rsidRPr="002132FE">
        <w:t>PAY ARRANGEMENTS</w:t>
      </w:r>
      <w:bookmarkEnd w:id="2"/>
    </w:p>
    <w:p w14:paraId="31BB8C59" w14:textId="77777777" w:rsidR="002132FE" w:rsidRPr="002132FE" w:rsidRDefault="002132FE" w:rsidP="002132FE">
      <w:r w:rsidRPr="002132FE">
        <w:t>As part of the recruitment and selection process Governors/Head Teachers are required to provide the school's payroll provider with personal details of successful candidates to enable terms and conditions documentation to be issued and payment to be arranged. No payment of salary can be made until the necessary documentation has been provided and processed.</w:t>
      </w:r>
    </w:p>
    <w:p w14:paraId="0304026F" w14:textId="77777777" w:rsidR="002132FE" w:rsidRPr="002132FE" w:rsidRDefault="002132FE" w:rsidP="002132FE"/>
    <w:p w14:paraId="4BDE1678" w14:textId="77777777" w:rsidR="002132FE" w:rsidRPr="002132FE" w:rsidRDefault="002132FE" w:rsidP="002132FE">
      <w:r w:rsidRPr="002132FE">
        <w:t>Head Teachers should ensure that any changes to staffing details, which affect contractual and/or payment circumstances are notified to the school's payroll provider as quickly as possible.</w:t>
      </w:r>
    </w:p>
    <w:p w14:paraId="2210D1A4" w14:textId="77777777" w:rsidR="002132FE" w:rsidRPr="002132FE" w:rsidRDefault="002132FE" w:rsidP="002132FE"/>
    <w:p w14:paraId="7A47351A" w14:textId="77777777" w:rsidR="002132FE" w:rsidRPr="002132FE" w:rsidRDefault="002132FE" w:rsidP="002132FE">
      <w:r w:rsidRPr="002132FE">
        <w:t>If any school fails to notify their payroll provider within the appropriate timescale that a member of staff intends to cease employment, payment of salary will continue and any overpayment which is not recovered will be debited against the school's budget share.</w:t>
      </w:r>
    </w:p>
    <w:p w14:paraId="18CD0CF3" w14:textId="77777777" w:rsidR="002132FE" w:rsidRPr="002132FE" w:rsidRDefault="002132FE" w:rsidP="002132FE"/>
    <w:p w14:paraId="0D768C57" w14:textId="77777777" w:rsidR="002132FE" w:rsidRPr="002132FE" w:rsidRDefault="002132FE" w:rsidP="002132FE">
      <w:r w:rsidRPr="002132FE">
        <w:t>The recovery and writing-off of overpayments should be considered in relation to statutory requirements (e.g. Employment Relations Act 1996) and County Council policy.  Advice on how to tackle such matters is available from the school's Payroll provider.  Schools are urged to deal with such matters in a reasonable and sympathetic manner.</w:t>
      </w:r>
    </w:p>
    <w:p w14:paraId="17F292B7" w14:textId="77777777" w:rsidR="002132FE" w:rsidRPr="002132FE" w:rsidRDefault="002132FE" w:rsidP="002132FE">
      <w:pPr>
        <w:pStyle w:val="Heading2"/>
      </w:pPr>
      <w:bookmarkStart w:id="3" w:name="_Toc496177928"/>
      <w:r w:rsidRPr="002132FE">
        <w:t>GRADING AND REGRADING OF POSTS</w:t>
      </w:r>
      <w:bookmarkEnd w:id="3"/>
    </w:p>
    <w:p w14:paraId="4FF3374B" w14:textId="77777777" w:rsidR="002132FE" w:rsidRPr="002132FE" w:rsidRDefault="002132FE" w:rsidP="002132FE">
      <w:r w:rsidRPr="002132FE">
        <w:t>It is assumed that "grading" includes all of those (non-discretionary) aspects of the payment to an employee covered by national or local provision as set out in the relevant document, e.g. NJC for Local Government Employees.</w:t>
      </w:r>
    </w:p>
    <w:p w14:paraId="409D16A8" w14:textId="77777777" w:rsidR="002132FE" w:rsidRPr="002132FE" w:rsidRDefault="002132FE" w:rsidP="002132FE">
      <w:pPr>
        <w:pStyle w:val="Heading3"/>
      </w:pPr>
      <w:bookmarkStart w:id="4" w:name="_Toc496177929"/>
      <w:r w:rsidRPr="002132FE">
        <w:t>Teachers</w:t>
      </w:r>
      <w:bookmarkEnd w:id="4"/>
    </w:p>
    <w:p w14:paraId="657AFFC6" w14:textId="77777777" w:rsidR="002132FE" w:rsidRPr="002132FE" w:rsidRDefault="002132FE" w:rsidP="002132FE">
      <w:r w:rsidRPr="002132FE">
        <w:t>Governors/Head Teachers must pay the minimum rate and not exceed the maximum rate for teaching posts as prescribed by the School Teachers' Pay and Conditions Document.</w:t>
      </w:r>
    </w:p>
    <w:p w14:paraId="3AB3397A" w14:textId="77777777" w:rsidR="002132FE" w:rsidRPr="002132FE" w:rsidRDefault="002132FE" w:rsidP="002132FE"/>
    <w:p w14:paraId="08B0E267" w14:textId="77777777" w:rsidR="002132FE" w:rsidRPr="002132FE" w:rsidRDefault="002132FE" w:rsidP="002132FE">
      <w:r w:rsidRPr="002132FE">
        <w:t>Governors/Head Teachers do, however, have discretion to operate within the:</w:t>
      </w:r>
    </w:p>
    <w:p w14:paraId="04EA3E2C" w14:textId="77777777" w:rsidR="002132FE" w:rsidRPr="002132FE" w:rsidRDefault="002132FE" w:rsidP="002132FE"/>
    <w:p w14:paraId="295FCCAB" w14:textId="77777777" w:rsidR="002132FE" w:rsidRPr="002132FE" w:rsidRDefault="002132FE" w:rsidP="002132FE">
      <w:pPr>
        <w:pStyle w:val="ListBullet"/>
      </w:pPr>
      <w:r w:rsidRPr="002132FE">
        <w:t>full range of incentive allowances, subject to certain criteria, (see School Teachers’ Pay and Conditions Document)</w:t>
      </w:r>
    </w:p>
    <w:p w14:paraId="5B3B75D1" w14:textId="77777777" w:rsidR="002132FE" w:rsidRPr="002132FE" w:rsidRDefault="002132FE" w:rsidP="002132FE"/>
    <w:p w14:paraId="1323A786" w14:textId="77777777" w:rsidR="002132FE" w:rsidRPr="002132FE" w:rsidRDefault="002132FE" w:rsidP="002132FE">
      <w:pPr>
        <w:pStyle w:val="ListBullet"/>
      </w:pPr>
      <w:r w:rsidRPr="002132FE">
        <w:t>equal pay/value requirements.</w:t>
      </w:r>
    </w:p>
    <w:p w14:paraId="59DE75ED" w14:textId="77777777" w:rsidR="002132FE" w:rsidRPr="002132FE" w:rsidRDefault="002132FE" w:rsidP="002132FE"/>
    <w:p w14:paraId="465EF26B" w14:textId="77777777" w:rsidR="002132FE" w:rsidRPr="002132FE" w:rsidRDefault="002132FE" w:rsidP="002132FE">
      <w:r w:rsidRPr="002132FE">
        <w:t>This and other discretionary aspects of pay are covered in the section on Key Elements of Discretionary Pay below</w:t>
      </w:r>
      <w:r w:rsidR="00D73FF9">
        <w:t>.</w:t>
      </w:r>
    </w:p>
    <w:p w14:paraId="4386CD3C" w14:textId="77777777" w:rsidR="002132FE" w:rsidRPr="002132FE" w:rsidRDefault="00D73FF9" w:rsidP="002132FE">
      <w:pPr>
        <w:pStyle w:val="Heading3"/>
      </w:pPr>
      <w:bookmarkStart w:id="5" w:name="_Toc496177930"/>
      <w:r>
        <w:t>Support Staff</w:t>
      </w:r>
      <w:bookmarkEnd w:id="5"/>
    </w:p>
    <w:p w14:paraId="257C52E3" w14:textId="77777777" w:rsidR="002132FE" w:rsidRPr="002132FE" w:rsidRDefault="002132FE" w:rsidP="002132FE">
      <w:r w:rsidRPr="002132FE">
        <w:t>If a national prescription or a local collective agreement provides for the grading of a post, for example, for Teaching Assistants, then Head Teachers must apply such a grade.</w:t>
      </w:r>
    </w:p>
    <w:p w14:paraId="2D848B02" w14:textId="77777777" w:rsidR="002132FE" w:rsidRPr="002132FE" w:rsidRDefault="002132FE" w:rsidP="002132FE"/>
    <w:p w14:paraId="50D59C93" w14:textId="77777777" w:rsidR="002132FE" w:rsidRPr="002132FE" w:rsidRDefault="002132FE" w:rsidP="002132FE">
      <w:r w:rsidRPr="002132FE">
        <w:t>Where no grading prescription exists, the Council’s Human Resource provider has provided job descriptions and evaluated grades for a “menu” of school-based jobs.  Head Teachers are advised to apply such grades to posts within their school where the duties and responsibilities reflect those model job descriptions.</w:t>
      </w:r>
    </w:p>
    <w:p w14:paraId="2DE48CDE" w14:textId="77777777" w:rsidR="002132FE" w:rsidRPr="002132FE" w:rsidRDefault="002132FE" w:rsidP="002132FE"/>
    <w:p w14:paraId="33FCF5D8" w14:textId="77777777" w:rsidR="002132FE" w:rsidRPr="002132FE" w:rsidRDefault="002132FE" w:rsidP="002132FE">
      <w:r w:rsidRPr="002132FE">
        <w:t>The County Council’s Human Resources provider provides an evaluation service and grades will be notified to Head Teachers on receipt of a job description.  It is important that new grades are not applied before a formal evaluation has taken place.  Those schools which use a different Human Resources provider will need to consult with them first but this service must be commissioned from the Council’s Human Resource provider.</w:t>
      </w:r>
    </w:p>
    <w:p w14:paraId="0A70271B" w14:textId="77777777" w:rsidR="002132FE" w:rsidRPr="002132FE" w:rsidRDefault="002132FE" w:rsidP="002132FE">
      <w:pPr>
        <w:pStyle w:val="Heading2"/>
      </w:pPr>
      <w:bookmarkStart w:id="6" w:name="_Toc496177931"/>
      <w:r w:rsidRPr="002132FE">
        <w:lastRenderedPageBreak/>
        <w:t>KEY ELEMENTS OF DISCRETIONARY P</w:t>
      </w:r>
      <w:r w:rsidR="00267B5B">
        <w:t>AY</w:t>
      </w:r>
      <w:bookmarkEnd w:id="6"/>
    </w:p>
    <w:p w14:paraId="0B98DCCD" w14:textId="77777777" w:rsidR="002132FE" w:rsidRPr="002132FE" w:rsidRDefault="002132FE" w:rsidP="002132FE">
      <w:pPr>
        <w:pStyle w:val="Heading3"/>
      </w:pPr>
      <w:bookmarkStart w:id="7" w:name="_Toc496177932"/>
      <w:r w:rsidRPr="002132FE">
        <w:t>Teachers</w:t>
      </w:r>
      <w:bookmarkEnd w:id="7"/>
    </w:p>
    <w:p w14:paraId="025B5B79" w14:textId="77777777" w:rsidR="002132FE" w:rsidRPr="002132FE" w:rsidRDefault="002132FE" w:rsidP="002132FE">
      <w:r w:rsidRPr="002132FE">
        <w:t>Allowances for teachers employed in schools are a matter for the Governors/Head Teachers subject to the guidance and requirements issued by the Department for Education, in the School Teachers’ Pay and Conditions Document.</w:t>
      </w:r>
    </w:p>
    <w:p w14:paraId="05D0F0E0" w14:textId="77777777" w:rsidR="002132FE" w:rsidRPr="002132FE" w:rsidRDefault="002132FE" w:rsidP="002132FE"/>
    <w:p w14:paraId="3BB57288" w14:textId="77777777" w:rsidR="002132FE" w:rsidRPr="002132FE" w:rsidRDefault="002132FE" w:rsidP="002132FE">
      <w:r w:rsidRPr="002132FE">
        <w:t>The starting point on the main pay range for teachers in delegated schools should be determined having regard for:</w:t>
      </w:r>
    </w:p>
    <w:p w14:paraId="3AF79BDF" w14:textId="77777777" w:rsidR="002132FE" w:rsidRPr="002132FE" w:rsidRDefault="002132FE" w:rsidP="002132FE"/>
    <w:p w14:paraId="482387B6" w14:textId="77777777" w:rsidR="002132FE" w:rsidRPr="002132FE" w:rsidRDefault="002132FE" w:rsidP="002132FE">
      <w:pPr>
        <w:pStyle w:val="ListBullet"/>
      </w:pPr>
      <w:r w:rsidRPr="002132FE">
        <w:t>the rules set out by the DfE (School Teachers’ Pay and Conditions Document);</w:t>
      </w:r>
    </w:p>
    <w:p w14:paraId="161A38D2" w14:textId="77777777" w:rsidR="002132FE" w:rsidRPr="002132FE" w:rsidRDefault="002132FE" w:rsidP="002132FE"/>
    <w:p w14:paraId="070292C1" w14:textId="77777777" w:rsidR="002132FE" w:rsidRPr="002132FE" w:rsidRDefault="002132FE" w:rsidP="002132FE">
      <w:pPr>
        <w:pStyle w:val="ListBullet"/>
      </w:pPr>
      <w:r w:rsidRPr="002132FE">
        <w:t>any County Council policy/advice issued;</w:t>
      </w:r>
    </w:p>
    <w:p w14:paraId="08C4AE03" w14:textId="77777777" w:rsidR="002132FE" w:rsidRDefault="002132FE" w:rsidP="002132FE"/>
    <w:p w14:paraId="7C546FE5" w14:textId="77777777" w:rsidR="002132FE" w:rsidRPr="002132FE" w:rsidRDefault="002132FE" w:rsidP="002132FE">
      <w:pPr>
        <w:pStyle w:val="ListBullet"/>
      </w:pPr>
      <w:r w:rsidRPr="002132FE">
        <w:t>the need for consistency in applying the above in light of equal pay/value responsibilities</w:t>
      </w:r>
      <w:r>
        <w:t>.</w:t>
      </w:r>
    </w:p>
    <w:p w14:paraId="4E5596FB" w14:textId="77777777" w:rsidR="002132FE" w:rsidRPr="002132FE" w:rsidRDefault="002132FE" w:rsidP="002132FE"/>
    <w:p w14:paraId="448DFF83" w14:textId="77777777" w:rsidR="002132FE" w:rsidRPr="002132FE" w:rsidRDefault="002132FE" w:rsidP="002132FE">
      <w:r w:rsidRPr="002132FE">
        <w:t>Teachers receiving an allowance on a permanent basis will enjoy salary safeguarding whilst they remain at the same school within the terms of the School Teachers’ Pay and Conditions Document.</w:t>
      </w:r>
    </w:p>
    <w:p w14:paraId="169026C0" w14:textId="77777777" w:rsidR="002132FE" w:rsidRPr="002132FE" w:rsidRDefault="002132FE" w:rsidP="002132FE"/>
    <w:p w14:paraId="332B4547" w14:textId="77777777" w:rsidR="002132FE" w:rsidRPr="002132FE" w:rsidRDefault="002132FE" w:rsidP="002132FE">
      <w:r w:rsidRPr="002132FE">
        <w:t xml:space="preserve">In accordance with the School Teachers' Pay and Conditions document, if a teacher loses a post through the reorganisation of a school or education establishment, takes up a new post and is employed by the same authority or at a school maintained by the same authority, then salary safeguarding applies to the individual concerned.  </w:t>
      </w:r>
    </w:p>
    <w:p w14:paraId="1E0D911B" w14:textId="77777777" w:rsidR="002132FE" w:rsidRPr="002132FE" w:rsidRDefault="002132FE" w:rsidP="002132FE"/>
    <w:p w14:paraId="09848A42" w14:textId="77777777" w:rsidR="002132FE" w:rsidRPr="002132FE" w:rsidRDefault="002132FE" w:rsidP="002132FE">
      <w:r w:rsidRPr="002132FE">
        <w:t>Under no circumstances can an honorarium payment be made to a teacher.</w:t>
      </w:r>
    </w:p>
    <w:p w14:paraId="3CB8CA76" w14:textId="77777777" w:rsidR="002132FE" w:rsidRPr="002132FE" w:rsidRDefault="002132FE" w:rsidP="002132FE">
      <w:pPr>
        <w:pStyle w:val="Heading3"/>
      </w:pPr>
      <w:bookmarkStart w:id="8" w:name="_Toc496177933"/>
      <w:r w:rsidRPr="002132FE">
        <w:t>Support Staff</w:t>
      </w:r>
      <w:bookmarkEnd w:id="8"/>
    </w:p>
    <w:p w14:paraId="183BEB75" w14:textId="77777777" w:rsidR="002132FE" w:rsidRPr="002132FE" w:rsidRDefault="002132FE" w:rsidP="002132FE">
      <w:r w:rsidRPr="002132FE">
        <w:t>The starting point within the grade of newly appointed or promoted support member of staff should be determined by Governors/Head Teachers, having regard for:</w:t>
      </w:r>
    </w:p>
    <w:p w14:paraId="4DC4B222" w14:textId="77777777" w:rsidR="002132FE" w:rsidRPr="002132FE" w:rsidRDefault="002132FE" w:rsidP="002132FE"/>
    <w:p w14:paraId="0DF298E6" w14:textId="77777777" w:rsidR="002132FE" w:rsidRPr="002132FE" w:rsidRDefault="002132FE" w:rsidP="002132FE">
      <w:pPr>
        <w:pStyle w:val="ListBullet"/>
      </w:pPr>
      <w:r w:rsidRPr="002132FE">
        <w:t>the policy of the County Council is to appoint to the minimum point of the grade, except where:</w:t>
      </w:r>
    </w:p>
    <w:p w14:paraId="2EE05B2A" w14:textId="77777777" w:rsidR="002132FE" w:rsidRPr="002132FE" w:rsidRDefault="002132FE" w:rsidP="002132FE">
      <w:pPr>
        <w:pStyle w:val="ListBullet2"/>
      </w:pPr>
      <w:r w:rsidRPr="002132FE">
        <w:t>the candidate is demonstrably above average in terms of qualification and experience;</w:t>
      </w:r>
    </w:p>
    <w:p w14:paraId="70162928" w14:textId="77777777" w:rsidR="002132FE" w:rsidRPr="002132FE" w:rsidRDefault="002132FE" w:rsidP="002132FE">
      <w:pPr>
        <w:pStyle w:val="ListBullet2"/>
      </w:pPr>
      <w:r w:rsidRPr="002132FE">
        <w:t>there is no other suitable candidate who would be prepared to accept a lower salary (i.e. the minimum of the grade);</w:t>
      </w:r>
    </w:p>
    <w:p w14:paraId="1D35C7A3" w14:textId="77777777" w:rsidR="002132FE" w:rsidRPr="002132FE" w:rsidRDefault="002132FE" w:rsidP="002132FE"/>
    <w:p w14:paraId="33388578" w14:textId="77777777" w:rsidR="002132FE" w:rsidRPr="002132FE" w:rsidRDefault="002132FE" w:rsidP="002132FE">
      <w:pPr>
        <w:pStyle w:val="ListBullet"/>
      </w:pPr>
      <w:r w:rsidRPr="002132FE">
        <w:t>the requirement to justify appointments above the lowest spinal point of the grade on grounds not associated with the sex, race etc. of the candidate;</w:t>
      </w:r>
    </w:p>
    <w:p w14:paraId="1A650A7D" w14:textId="77777777" w:rsidR="002132FE" w:rsidRPr="002132FE" w:rsidRDefault="002132FE" w:rsidP="002132FE"/>
    <w:p w14:paraId="3150123C" w14:textId="77777777" w:rsidR="002132FE" w:rsidRPr="002132FE" w:rsidRDefault="002132FE" w:rsidP="002132FE">
      <w:pPr>
        <w:pStyle w:val="ListBullet"/>
      </w:pPr>
      <w:r w:rsidRPr="002132FE">
        <w:t>the need to consider possible implications for existing staff in terms of equal pay/value</w:t>
      </w:r>
      <w:r w:rsidR="00D73FF9">
        <w:t>.</w:t>
      </w:r>
    </w:p>
    <w:p w14:paraId="67D863CF" w14:textId="77777777" w:rsidR="002132FE" w:rsidRPr="002132FE" w:rsidRDefault="002132FE" w:rsidP="002132FE"/>
    <w:p w14:paraId="7379D822" w14:textId="77777777" w:rsidR="002132FE" w:rsidRPr="002132FE" w:rsidRDefault="002132FE" w:rsidP="002132FE">
      <w:r w:rsidRPr="002132FE">
        <w:t>Staff temporarily working in a post which is normally graded at a higher level may be paid on a higher point on</w:t>
      </w:r>
      <w:r w:rsidR="00D73FF9">
        <w:t xml:space="preserve"> the pay spine for that period.</w:t>
      </w:r>
    </w:p>
    <w:p w14:paraId="24658BB0" w14:textId="77777777" w:rsidR="002132FE" w:rsidRPr="002132FE" w:rsidRDefault="002132FE" w:rsidP="002132FE"/>
    <w:p w14:paraId="66AC91D0" w14:textId="77777777" w:rsidR="002132FE" w:rsidRPr="002132FE" w:rsidRDefault="002132FE" w:rsidP="002132FE">
      <w:r w:rsidRPr="002132FE">
        <w:t>An honorarium payment may be made for exceptional or special work undertaken on a short-term basis.</w:t>
      </w:r>
    </w:p>
    <w:p w14:paraId="0562BF38" w14:textId="77777777" w:rsidR="002132FE" w:rsidRPr="002132FE" w:rsidRDefault="002132FE" w:rsidP="002132FE"/>
    <w:p w14:paraId="384E74FA" w14:textId="77777777" w:rsidR="002132FE" w:rsidRPr="002132FE" w:rsidRDefault="002132FE" w:rsidP="002132FE">
      <w:r w:rsidRPr="002132FE">
        <w:lastRenderedPageBreak/>
        <w:t>Where Governors/Head Teachers have objective reasons to consider that the substantive grade of a vacant post falls short of the "market rate" (e.g. where two external advertisements have failed to attract suitable candidates) or that a retention problem has been identified with an existing employee (e.g. where he/she has other job interviews/offers), then a salary supplement can be attached to the post as a recruitment/retention incentive.  Such action should only be taken subject to the advice through the school’s Human Resource provider and the Council policy on Retention and Market Force Supplements</w:t>
      </w:r>
      <w:r w:rsidR="007D6472">
        <w:t>.</w:t>
      </w:r>
    </w:p>
    <w:p w14:paraId="34EA660D" w14:textId="77777777" w:rsidR="002132FE" w:rsidRPr="002132FE" w:rsidRDefault="002132FE" w:rsidP="002132FE"/>
    <w:p w14:paraId="1F59C24A" w14:textId="77777777" w:rsidR="002132FE" w:rsidRPr="002132FE" w:rsidRDefault="002132FE" w:rsidP="002132FE">
      <w:r w:rsidRPr="002132FE">
        <w:t>Where an employee is redeployed within a school, the existing grade and conditions of service should be protected, in accordance with the “protection” rules in the County Council’s Local Scheme of Conditions of Service.  See the Redeployment Policy for school based staff.</w:t>
      </w:r>
    </w:p>
    <w:p w14:paraId="517F41E3" w14:textId="77777777" w:rsidR="002132FE" w:rsidRPr="002132FE" w:rsidRDefault="002132FE" w:rsidP="002132FE"/>
    <w:p w14:paraId="1A0F735D" w14:textId="77777777" w:rsidR="002132FE" w:rsidRPr="002132FE" w:rsidRDefault="002132FE" w:rsidP="002132FE">
      <w:r w:rsidRPr="002132FE">
        <w:t>Protection of grade arising from redeployment between schools is recommended but is discretionary, the decision to be made by the receiving Governors/Head Teacher.  This discretion must be operated within the constraints of local conditions.</w:t>
      </w:r>
    </w:p>
    <w:p w14:paraId="5DC97EB7" w14:textId="77777777" w:rsidR="002132FE" w:rsidRPr="002132FE" w:rsidRDefault="002132FE" w:rsidP="00D73FF9">
      <w:pPr>
        <w:pStyle w:val="Heading2"/>
      </w:pPr>
      <w:bookmarkStart w:id="9" w:name="_Toc496177934"/>
      <w:r w:rsidRPr="002132FE">
        <w:t>DEALING WITH GRADING APPEALS</w:t>
      </w:r>
      <w:bookmarkEnd w:id="9"/>
    </w:p>
    <w:p w14:paraId="160F1AB5" w14:textId="77777777" w:rsidR="002132FE" w:rsidRPr="002132FE" w:rsidRDefault="002132FE" w:rsidP="00D73FF9">
      <w:pPr>
        <w:pStyle w:val="Heading3"/>
      </w:pPr>
      <w:bookmarkStart w:id="10" w:name="_Toc496177935"/>
      <w:r w:rsidRPr="002132FE">
        <w:t>Teachers</w:t>
      </w:r>
      <w:bookmarkEnd w:id="10"/>
    </w:p>
    <w:p w14:paraId="5C805EA1" w14:textId="77777777" w:rsidR="002132FE" w:rsidRPr="002132FE" w:rsidRDefault="002132FE" w:rsidP="002132FE">
      <w:r w:rsidRPr="002132FE">
        <w:t>Appeals against pay determinations and pay grading should be made through the pay appeal mechanism adopted by the school in their Pay Policy.</w:t>
      </w:r>
    </w:p>
    <w:p w14:paraId="43BB2E44" w14:textId="77777777" w:rsidR="002132FE" w:rsidRPr="002132FE" w:rsidRDefault="002132FE" w:rsidP="00D73FF9">
      <w:pPr>
        <w:pStyle w:val="Heading3"/>
      </w:pPr>
      <w:bookmarkStart w:id="11" w:name="_Toc496177936"/>
      <w:r w:rsidRPr="002132FE">
        <w:t>Support Staff</w:t>
      </w:r>
      <w:bookmarkEnd w:id="11"/>
    </w:p>
    <w:p w14:paraId="7EEAB021" w14:textId="77777777" w:rsidR="002132FE" w:rsidRPr="002132FE" w:rsidRDefault="002132FE" w:rsidP="002132FE">
      <w:r w:rsidRPr="002132FE">
        <w:t>The right of appeal is contained within the National Conditions of Service (Green Book), which states that: “An employee dissatisfied with the grading of their job is entitled to appeal for a reconsideration of the grading. Procedures will be agreed loca</w:t>
      </w:r>
      <w:r w:rsidR="007D6472">
        <w:t>lly to deal with such appeals.”</w:t>
      </w:r>
    </w:p>
    <w:p w14:paraId="0C73E27E" w14:textId="77777777" w:rsidR="00FA0B77" w:rsidRDefault="00FA0B77" w:rsidP="002132FE"/>
    <w:p w14:paraId="54C4C308" w14:textId="77777777" w:rsidR="00D73FF9" w:rsidRDefault="00D73FF9">
      <w:r>
        <w:br w:type="page"/>
      </w:r>
    </w:p>
    <w:p w14:paraId="1B7AD9C8" w14:textId="77777777" w:rsidR="00D73FF9" w:rsidRPr="00D73FF9" w:rsidRDefault="00D73FF9" w:rsidP="00D73FF9">
      <w:pPr>
        <w:pStyle w:val="Heading1"/>
        <w:rPr>
          <w:lang w:val="en-US" w:eastAsia="en-GB"/>
        </w:rPr>
      </w:pPr>
      <w:bookmarkStart w:id="12" w:name="_Toc496177937"/>
      <w:r w:rsidRPr="00D73FF9">
        <w:rPr>
          <w:lang w:eastAsia="en-GB"/>
        </w:rPr>
        <w:lastRenderedPageBreak/>
        <w:t>CHECKLIST FOR GOVERNORS</w:t>
      </w:r>
      <w:bookmarkEnd w:id="12"/>
    </w:p>
    <w:p w14:paraId="53019942" w14:textId="77777777" w:rsidR="00D73FF9" w:rsidRPr="00D73FF9" w:rsidRDefault="00D73FF9" w:rsidP="00D73FF9"/>
    <w:p w14:paraId="7F615D60" w14:textId="77777777" w:rsidR="00D73FF9" w:rsidRPr="00D73FF9" w:rsidRDefault="00D73FF9" w:rsidP="00D73FF9">
      <w:pPr>
        <w:widowControl w:val="0"/>
        <w:tabs>
          <w:tab w:val="left" w:pos="0"/>
          <w:tab w:val="center" w:pos="4153"/>
          <w:tab w:val="right" w:pos="8306"/>
        </w:tabs>
        <w:overflowPunct w:val="0"/>
        <w:autoSpaceDE w:val="0"/>
        <w:autoSpaceDN w:val="0"/>
        <w:adjustRightInd w:val="0"/>
        <w:jc w:val="both"/>
        <w:textAlignment w:val="baseline"/>
        <w:rPr>
          <w:rFonts w:cs="Arial"/>
          <w:kern w:val="28"/>
          <w:lang w:eastAsia="en-GB"/>
        </w:rPr>
      </w:pPr>
      <w:r w:rsidRPr="00D73FF9">
        <w:rPr>
          <w:rFonts w:cs="Arial"/>
          <w:kern w:val="28"/>
          <w:lang w:eastAsia="en-GB"/>
        </w:rPr>
        <w:t>The checklist below is provided to further assist Governors in ensuring that all discretionary elements have been adopted and implemented.</w:t>
      </w:r>
    </w:p>
    <w:p w14:paraId="55483B5D" w14:textId="77777777" w:rsidR="00D73FF9" w:rsidRPr="00D73FF9" w:rsidRDefault="00D73FF9" w:rsidP="00D73FF9"/>
    <w:p w14:paraId="4F1A32A1" w14:textId="77777777" w:rsidR="00D73FF9" w:rsidRPr="00D73FF9" w:rsidRDefault="00D73FF9" w:rsidP="00D73FF9"/>
    <w:p w14:paraId="3B152E25" w14:textId="77777777" w:rsidR="00D73FF9" w:rsidRPr="00D73FF9" w:rsidRDefault="00D73FF9" w:rsidP="00BC0224">
      <w:pPr>
        <w:widowControl w:val="0"/>
        <w:numPr>
          <w:ilvl w:val="0"/>
          <w:numId w:val="4"/>
        </w:numPr>
        <w:overflowPunct w:val="0"/>
        <w:autoSpaceDE w:val="0"/>
        <w:autoSpaceDN w:val="0"/>
        <w:adjustRightInd w:val="0"/>
        <w:ind w:left="567" w:hanging="567"/>
        <w:textAlignment w:val="baseline"/>
        <w:rPr>
          <w:rFonts w:cs="Arial"/>
          <w:b/>
          <w:i/>
          <w:kern w:val="28"/>
          <w:lang w:eastAsia="en-GB"/>
        </w:rPr>
      </w:pPr>
      <w:r w:rsidRPr="00D73FF9">
        <w:rPr>
          <w:rFonts w:cs="Arial"/>
          <w:kern w:val="28"/>
          <w:lang w:eastAsia="en-GB"/>
        </w:rPr>
        <w:t>This school has a</w:t>
      </w:r>
      <w:r w:rsidR="00A2185B">
        <w:rPr>
          <w:rFonts w:cs="Arial"/>
          <w:kern w:val="28"/>
          <w:lang w:eastAsia="en-GB"/>
        </w:rPr>
        <w:t>dopted the LCC model Pay Policy/h</w:t>
      </w:r>
      <w:r w:rsidRPr="00D73FF9">
        <w:rPr>
          <w:rFonts w:cs="Arial"/>
          <w:kern w:val="28"/>
          <w:lang w:eastAsia="en-GB"/>
        </w:rPr>
        <w:t xml:space="preserve">as agreed alternative arrangements following a period of consultation </w:t>
      </w:r>
      <w:r w:rsidRPr="00D73FF9">
        <w:rPr>
          <w:rFonts w:cs="Arial"/>
          <w:i/>
          <w:kern w:val="28"/>
          <w:lang w:eastAsia="en-GB"/>
        </w:rPr>
        <w:t>(delete as appropriate.)</w:t>
      </w:r>
    </w:p>
    <w:p w14:paraId="36980B3F" w14:textId="77777777" w:rsidR="00D73FF9" w:rsidRPr="00D73FF9" w:rsidRDefault="00D73FF9" w:rsidP="00D73FF9"/>
    <w:p w14:paraId="01F44682" w14:textId="77777777" w:rsidR="00D73FF9" w:rsidRPr="00D73FF9" w:rsidRDefault="00D73FF9" w:rsidP="00BC0224">
      <w:pPr>
        <w:widowControl w:val="0"/>
        <w:numPr>
          <w:ilvl w:val="0"/>
          <w:numId w:val="4"/>
        </w:numPr>
        <w:overflowPunct w:val="0"/>
        <w:autoSpaceDE w:val="0"/>
        <w:autoSpaceDN w:val="0"/>
        <w:adjustRightInd w:val="0"/>
        <w:ind w:left="567" w:hanging="567"/>
        <w:textAlignment w:val="baseline"/>
        <w:rPr>
          <w:rFonts w:cs="Arial"/>
          <w:kern w:val="28"/>
          <w:lang w:eastAsia="en-GB"/>
        </w:rPr>
      </w:pPr>
      <w:r w:rsidRPr="00D73FF9">
        <w:rPr>
          <w:rFonts w:cs="Arial"/>
          <w:kern w:val="28"/>
          <w:lang w:eastAsia="en-GB"/>
        </w:rPr>
        <w:t>The Governors are committed to the following actions as set out in the Pay Policy:</w:t>
      </w:r>
    </w:p>
    <w:p w14:paraId="13419BCE" w14:textId="77777777" w:rsidR="00D73FF9" w:rsidRPr="00D73FF9" w:rsidRDefault="00D73FF9" w:rsidP="00D73FF9"/>
    <w:p w14:paraId="5702F89E" w14:textId="77777777" w:rsidR="00D73FF9" w:rsidRPr="00D73FF9" w:rsidRDefault="00D73FF9" w:rsidP="00BC0224">
      <w:pPr>
        <w:widowControl w:val="0"/>
        <w:numPr>
          <w:ilvl w:val="0"/>
          <w:numId w:val="5"/>
        </w:numPr>
        <w:overflowPunct w:val="0"/>
        <w:autoSpaceDE w:val="0"/>
        <w:autoSpaceDN w:val="0"/>
        <w:adjustRightInd w:val="0"/>
        <w:ind w:left="1286" w:hanging="567"/>
        <w:textAlignment w:val="baseline"/>
        <w:rPr>
          <w:rFonts w:cs="Arial"/>
          <w:kern w:val="28"/>
          <w:lang w:eastAsia="en-GB"/>
        </w:rPr>
      </w:pPr>
      <w:r w:rsidRPr="00D73FF9">
        <w:rPr>
          <w:rFonts w:cs="Arial"/>
          <w:kern w:val="28"/>
          <w:lang w:eastAsia="en-GB"/>
        </w:rPr>
        <w:t>Annual salary review timetable – The process will be followed, as identified in the pay policy.</w:t>
      </w:r>
    </w:p>
    <w:p w14:paraId="28089A85" w14:textId="77777777" w:rsidR="00D73FF9" w:rsidRPr="007D6472" w:rsidRDefault="00D73FF9" w:rsidP="007D6472"/>
    <w:p w14:paraId="6D1CA0FA" w14:textId="77777777" w:rsidR="00D73FF9" w:rsidRPr="00D73FF9" w:rsidRDefault="00D73FF9" w:rsidP="00BC0224">
      <w:pPr>
        <w:widowControl w:val="0"/>
        <w:numPr>
          <w:ilvl w:val="0"/>
          <w:numId w:val="5"/>
        </w:numPr>
        <w:overflowPunct w:val="0"/>
        <w:autoSpaceDE w:val="0"/>
        <w:autoSpaceDN w:val="0"/>
        <w:adjustRightInd w:val="0"/>
        <w:ind w:left="1286" w:hanging="567"/>
        <w:textAlignment w:val="baseline"/>
        <w:rPr>
          <w:rFonts w:cs="Arial"/>
          <w:kern w:val="28"/>
          <w:lang w:eastAsia="en-GB"/>
        </w:rPr>
      </w:pPr>
      <w:r w:rsidRPr="00D73FF9">
        <w:rPr>
          <w:rFonts w:cs="Arial"/>
          <w:kern w:val="28"/>
          <w:lang w:eastAsia="en-GB"/>
        </w:rPr>
        <w:t>Annual Salary Reviews – For teaching staff these will be completed by no later than 31</w:t>
      </w:r>
      <w:r w:rsidRPr="00D73FF9">
        <w:rPr>
          <w:rFonts w:cs="Arial"/>
          <w:kern w:val="28"/>
          <w:vertAlign w:val="superscript"/>
          <w:lang w:eastAsia="en-GB"/>
        </w:rPr>
        <w:t>st</w:t>
      </w:r>
      <w:r w:rsidRPr="00D73FF9">
        <w:rPr>
          <w:rFonts w:cs="Arial"/>
          <w:kern w:val="28"/>
          <w:lang w:eastAsia="en-GB"/>
        </w:rPr>
        <w:t xml:space="preserve"> October each year and for the </w:t>
      </w:r>
      <w:r w:rsidR="003C691C">
        <w:rPr>
          <w:rFonts w:cs="Arial"/>
          <w:kern w:val="28"/>
          <w:lang w:eastAsia="en-GB"/>
        </w:rPr>
        <w:t>H</w:t>
      </w:r>
      <w:r w:rsidRPr="00D73FF9">
        <w:rPr>
          <w:rFonts w:cs="Arial"/>
          <w:kern w:val="28"/>
          <w:lang w:eastAsia="en-GB"/>
        </w:rPr>
        <w:t xml:space="preserve">ead </w:t>
      </w:r>
      <w:r w:rsidR="003C691C">
        <w:rPr>
          <w:rFonts w:cs="Arial"/>
          <w:kern w:val="28"/>
          <w:lang w:eastAsia="en-GB"/>
        </w:rPr>
        <w:t>T</w:t>
      </w:r>
      <w:r w:rsidRPr="00D73FF9">
        <w:rPr>
          <w:rFonts w:cs="Arial"/>
          <w:kern w:val="28"/>
          <w:lang w:eastAsia="en-GB"/>
        </w:rPr>
        <w:t>eacher this will be completed by 31</w:t>
      </w:r>
      <w:r w:rsidRPr="00D73FF9">
        <w:rPr>
          <w:rFonts w:cs="Arial"/>
          <w:kern w:val="28"/>
          <w:vertAlign w:val="superscript"/>
          <w:lang w:eastAsia="en-GB"/>
        </w:rPr>
        <w:t>st</w:t>
      </w:r>
      <w:r w:rsidRPr="00D73FF9">
        <w:rPr>
          <w:rFonts w:cs="Arial"/>
          <w:kern w:val="28"/>
          <w:lang w:eastAsia="en-GB"/>
        </w:rPr>
        <w:t xml:space="preserve"> December each year.</w:t>
      </w:r>
    </w:p>
    <w:p w14:paraId="7E588DA7" w14:textId="77777777" w:rsidR="00D73FF9" w:rsidRPr="00D73FF9" w:rsidRDefault="00D73FF9" w:rsidP="007D6472">
      <w:pPr>
        <w:rPr>
          <w:rFonts w:eastAsia="Calibri" w:cs="Arial"/>
          <w:sz w:val="22"/>
        </w:rPr>
      </w:pPr>
    </w:p>
    <w:p w14:paraId="263F432B" w14:textId="77777777" w:rsidR="00D73FF9" w:rsidRPr="00D73FF9" w:rsidRDefault="00D73FF9" w:rsidP="00BC0224">
      <w:pPr>
        <w:widowControl w:val="0"/>
        <w:numPr>
          <w:ilvl w:val="0"/>
          <w:numId w:val="5"/>
        </w:numPr>
        <w:overflowPunct w:val="0"/>
        <w:autoSpaceDE w:val="0"/>
        <w:autoSpaceDN w:val="0"/>
        <w:adjustRightInd w:val="0"/>
        <w:ind w:left="1286" w:hanging="567"/>
        <w:textAlignment w:val="baseline"/>
        <w:rPr>
          <w:rFonts w:cs="Arial"/>
          <w:kern w:val="28"/>
          <w:lang w:eastAsia="en-GB"/>
        </w:rPr>
      </w:pPr>
      <w:r w:rsidRPr="00D73FF9">
        <w:rPr>
          <w:rFonts w:cs="Arial"/>
          <w:kern w:val="28"/>
          <w:lang w:eastAsia="en-GB"/>
        </w:rPr>
        <w:t xml:space="preserve">All teaching staff, including the </w:t>
      </w:r>
      <w:r w:rsidR="003C691C">
        <w:rPr>
          <w:rFonts w:cs="Arial"/>
          <w:kern w:val="28"/>
          <w:lang w:eastAsia="en-GB"/>
        </w:rPr>
        <w:t>H</w:t>
      </w:r>
      <w:r w:rsidRPr="00D73FF9">
        <w:rPr>
          <w:rFonts w:cs="Arial"/>
          <w:kern w:val="28"/>
          <w:lang w:eastAsia="en-GB"/>
        </w:rPr>
        <w:t xml:space="preserve">ead </w:t>
      </w:r>
      <w:r w:rsidR="003C691C">
        <w:rPr>
          <w:rFonts w:cs="Arial"/>
          <w:kern w:val="28"/>
          <w:lang w:eastAsia="en-GB"/>
        </w:rPr>
        <w:t>T</w:t>
      </w:r>
      <w:r w:rsidRPr="00D73FF9">
        <w:rPr>
          <w:rFonts w:cs="Arial"/>
          <w:kern w:val="28"/>
          <w:lang w:eastAsia="en-GB"/>
        </w:rPr>
        <w:t>eacher, will receive written confirmation of the outcome of the annual salary review.</w:t>
      </w:r>
    </w:p>
    <w:p w14:paraId="64009A11" w14:textId="77777777" w:rsidR="00D73FF9" w:rsidRPr="00D73FF9" w:rsidRDefault="00D73FF9" w:rsidP="007D6472">
      <w:pPr>
        <w:rPr>
          <w:rFonts w:eastAsia="Calibri" w:cs="Arial"/>
          <w:sz w:val="22"/>
        </w:rPr>
      </w:pPr>
    </w:p>
    <w:p w14:paraId="06236907" w14:textId="77777777" w:rsidR="00D73FF9" w:rsidRPr="00D73FF9" w:rsidRDefault="00D73FF9" w:rsidP="00BC0224">
      <w:pPr>
        <w:widowControl w:val="0"/>
        <w:numPr>
          <w:ilvl w:val="0"/>
          <w:numId w:val="5"/>
        </w:numPr>
        <w:overflowPunct w:val="0"/>
        <w:autoSpaceDE w:val="0"/>
        <w:autoSpaceDN w:val="0"/>
        <w:adjustRightInd w:val="0"/>
        <w:ind w:left="1286" w:hanging="567"/>
        <w:textAlignment w:val="baseline"/>
        <w:rPr>
          <w:rFonts w:cs="Arial"/>
          <w:kern w:val="28"/>
          <w:lang w:eastAsia="en-GB"/>
        </w:rPr>
      </w:pPr>
      <w:r w:rsidRPr="00D73FF9">
        <w:rPr>
          <w:rFonts w:cs="Arial"/>
          <w:kern w:val="28"/>
          <w:lang w:eastAsia="en-GB"/>
        </w:rPr>
        <w:t>A staff structure will be attached to the pay policy.</w:t>
      </w:r>
    </w:p>
    <w:p w14:paraId="1780E5C5" w14:textId="77777777" w:rsidR="00D73FF9" w:rsidRPr="00D73FF9" w:rsidRDefault="00D73FF9" w:rsidP="007D6472">
      <w:pPr>
        <w:rPr>
          <w:rFonts w:eastAsia="Calibri" w:cs="Arial"/>
          <w:sz w:val="22"/>
        </w:rPr>
      </w:pPr>
    </w:p>
    <w:p w14:paraId="46FB8132" w14:textId="77777777" w:rsidR="00D73FF9" w:rsidRPr="00D73FF9" w:rsidRDefault="00D73FF9" w:rsidP="00D73FF9"/>
    <w:p w14:paraId="399831B5" w14:textId="77777777" w:rsidR="00D73FF9" w:rsidRPr="00D73FF9" w:rsidRDefault="00D73FF9" w:rsidP="00D73FF9"/>
    <w:p w14:paraId="1EB7BEBA" w14:textId="77777777" w:rsidR="00D73FF9" w:rsidRPr="00D73FF9" w:rsidRDefault="00D73FF9" w:rsidP="00D73FF9"/>
    <w:p w14:paraId="0A1CB479" w14:textId="77777777" w:rsidR="00D73FF9" w:rsidRPr="00D73FF9" w:rsidRDefault="00D73FF9" w:rsidP="00D73FF9"/>
    <w:p w14:paraId="0A4443B4" w14:textId="77777777" w:rsidR="00D73FF9" w:rsidRPr="00D73FF9" w:rsidRDefault="00D73FF9" w:rsidP="00D73FF9">
      <w:pPr>
        <w:ind w:left="720"/>
        <w:rPr>
          <w:lang w:eastAsia="en-GB"/>
        </w:rPr>
      </w:pPr>
      <w:r w:rsidRPr="00D73FF9">
        <w:rPr>
          <w:b/>
          <w:lang w:eastAsia="en-GB"/>
        </w:rPr>
        <w:t xml:space="preserve">Signed </w:t>
      </w:r>
      <w:r w:rsidRPr="00D73FF9">
        <w:rPr>
          <w:lang w:eastAsia="en-GB"/>
        </w:rPr>
        <w:t xml:space="preserve">____________________   </w:t>
      </w:r>
      <w:r w:rsidRPr="00D73FF9">
        <w:rPr>
          <w:b/>
          <w:lang w:eastAsia="en-GB"/>
        </w:rPr>
        <w:t xml:space="preserve">Date </w:t>
      </w:r>
      <w:r w:rsidRPr="00D73FF9">
        <w:rPr>
          <w:lang w:eastAsia="en-GB"/>
        </w:rPr>
        <w:t>_____________________</w:t>
      </w:r>
    </w:p>
    <w:p w14:paraId="77E5F746" w14:textId="77777777" w:rsidR="00D73FF9" w:rsidRPr="00D73FF9" w:rsidRDefault="00D73FF9" w:rsidP="00D73FF9"/>
    <w:p w14:paraId="4C4C430C" w14:textId="77777777" w:rsidR="00D73FF9" w:rsidRPr="00D73FF9" w:rsidRDefault="00D73FF9" w:rsidP="00D73FF9">
      <w:pPr>
        <w:ind w:left="720"/>
        <w:rPr>
          <w:b/>
          <w:lang w:val="en-US" w:eastAsia="en-GB"/>
        </w:rPr>
      </w:pPr>
      <w:r w:rsidRPr="00D73FF9">
        <w:rPr>
          <w:b/>
          <w:lang w:val="en-US" w:eastAsia="en-GB"/>
        </w:rPr>
        <w:t>Chair of Governors</w:t>
      </w:r>
    </w:p>
    <w:p w14:paraId="24B4FEB3" w14:textId="77777777" w:rsidR="00D73FF9" w:rsidRPr="00D73FF9" w:rsidRDefault="00D73FF9" w:rsidP="00D73FF9">
      <w:pPr>
        <w:widowControl w:val="0"/>
        <w:overflowPunct w:val="0"/>
        <w:autoSpaceDE w:val="0"/>
        <w:autoSpaceDN w:val="0"/>
        <w:adjustRightInd w:val="0"/>
        <w:textAlignment w:val="baseline"/>
        <w:rPr>
          <w:rFonts w:cs="Arial"/>
          <w:kern w:val="28"/>
          <w:lang w:eastAsia="en-GB"/>
        </w:rPr>
      </w:pPr>
    </w:p>
    <w:p w14:paraId="4E9BDC9D" w14:textId="77777777" w:rsidR="00D73FF9" w:rsidRDefault="00D73FF9">
      <w:pPr>
        <w:rPr>
          <w:rFonts w:cs="Arial"/>
          <w:kern w:val="28"/>
          <w:lang w:eastAsia="en-GB"/>
        </w:rPr>
      </w:pPr>
    </w:p>
    <w:sectPr w:rsidR="00D73FF9" w:rsidSect="003D1842">
      <w:footerReference w:type="default" r:id="rId17"/>
      <w:pgSz w:w="11900" w:h="16840"/>
      <w:pgMar w:top="993" w:right="1418" w:bottom="1134" w:left="1418"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BB36D" w14:textId="77777777" w:rsidR="00DD3BFE" w:rsidRDefault="00DD3BFE">
      <w:r>
        <w:separator/>
      </w:r>
    </w:p>
  </w:endnote>
  <w:endnote w:type="continuationSeparator" w:id="0">
    <w:p w14:paraId="5483A309" w14:textId="77777777" w:rsidR="00DD3BFE" w:rsidRDefault="00DD3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74BF7" w14:textId="77777777" w:rsidR="00DD3BFE" w:rsidRDefault="00DD3BFE" w:rsidP="008A50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78A47BA" w14:textId="77777777" w:rsidR="00DD3BFE" w:rsidRDefault="00DD3B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BE679" w14:textId="77777777" w:rsidR="00DD3BFE" w:rsidRDefault="00DD3B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4B987" w14:textId="77777777" w:rsidR="00DD3BFE" w:rsidRDefault="00DD3BF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F139C" w14:textId="77777777" w:rsidR="00DD3BFE" w:rsidRDefault="00DD3BFE" w:rsidP="008A50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67475">
      <w:rPr>
        <w:rStyle w:val="PageNumber"/>
        <w:noProof/>
      </w:rPr>
      <w:t>1</w:t>
    </w:r>
    <w:r>
      <w:rPr>
        <w:rStyle w:val="PageNumber"/>
      </w:rPr>
      <w:fldChar w:fldCharType="end"/>
    </w:r>
  </w:p>
  <w:p w14:paraId="5A102255" w14:textId="77777777" w:rsidR="00DD3BFE" w:rsidRDefault="00DD3B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DB11C" w14:textId="77777777" w:rsidR="00DD3BFE" w:rsidRDefault="00DD3BFE">
      <w:r>
        <w:separator/>
      </w:r>
    </w:p>
  </w:footnote>
  <w:footnote w:type="continuationSeparator" w:id="0">
    <w:p w14:paraId="230F80D2" w14:textId="77777777" w:rsidR="00DD3BFE" w:rsidRDefault="00DD3B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168E0" w14:textId="77777777" w:rsidR="00DD3BFE" w:rsidRDefault="00DD3B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95B92" w14:textId="77777777" w:rsidR="00DD3BFE" w:rsidRDefault="00DD3B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BAEAE" w14:textId="77777777" w:rsidR="00DD3BFE" w:rsidRDefault="00DD3B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387EB384"/>
    <w:lvl w:ilvl="0">
      <w:start w:val="1"/>
      <w:numFmt w:val="bullet"/>
      <w:pStyle w:val="ListBullet2"/>
      <w:lvlText w:val="-"/>
      <w:lvlJc w:val="left"/>
      <w:pPr>
        <w:tabs>
          <w:tab w:val="num" w:pos="643"/>
        </w:tabs>
        <w:ind w:left="643" w:hanging="360"/>
      </w:pPr>
      <w:rPr>
        <w:rFonts w:ascii="Courier New" w:hAnsi="Courier New" w:hint="default"/>
      </w:rPr>
    </w:lvl>
  </w:abstractNum>
  <w:abstractNum w:abstractNumId="1" w15:restartNumberingAfterBreak="0">
    <w:nsid w:val="FFFFFF89"/>
    <w:multiLevelType w:val="singleLevel"/>
    <w:tmpl w:val="4A54CE68"/>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67B5BE5"/>
    <w:multiLevelType w:val="hybridMultilevel"/>
    <w:tmpl w:val="341A1F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A9D6A17"/>
    <w:multiLevelType w:val="hybridMultilevel"/>
    <w:tmpl w:val="61BA847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9B1B0A"/>
    <w:multiLevelType w:val="hybridMultilevel"/>
    <w:tmpl w:val="B912710E"/>
    <w:lvl w:ilvl="0" w:tplc="08090019">
      <w:start w:val="1"/>
      <w:numFmt w:val="lowerLetter"/>
      <w:lvlText w:val="%1."/>
      <w:lvlJc w:val="left"/>
      <w:pPr>
        <w:ind w:left="722" w:hanging="360"/>
      </w:pPr>
    </w:lvl>
    <w:lvl w:ilvl="1" w:tplc="08090019">
      <w:start w:val="1"/>
      <w:numFmt w:val="lowerLetter"/>
      <w:lvlText w:val="%2."/>
      <w:lvlJc w:val="left"/>
      <w:pPr>
        <w:ind w:left="1442" w:hanging="360"/>
      </w:pPr>
    </w:lvl>
    <w:lvl w:ilvl="2" w:tplc="0809001B" w:tentative="1">
      <w:start w:val="1"/>
      <w:numFmt w:val="lowerRoman"/>
      <w:lvlText w:val="%3."/>
      <w:lvlJc w:val="right"/>
      <w:pPr>
        <w:ind w:left="2162" w:hanging="180"/>
      </w:pPr>
    </w:lvl>
    <w:lvl w:ilvl="3" w:tplc="0809000F" w:tentative="1">
      <w:start w:val="1"/>
      <w:numFmt w:val="decimal"/>
      <w:lvlText w:val="%4."/>
      <w:lvlJc w:val="left"/>
      <w:pPr>
        <w:ind w:left="2882" w:hanging="360"/>
      </w:pPr>
    </w:lvl>
    <w:lvl w:ilvl="4" w:tplc="08090019" w:tentative="1">
      <w:start w:val="1"/>
      <w:numFmt w:val="lowerLetter"/>
      <w:lvlText w:val="%5."/>
      <w:lvlJc w:val="left"/>
      <w:pPr>
        <w:ind w:left="3602" w:hanging="360"/>
      </w:pPr>
    </w:lvl>
    <w:lvl w:ilvl="5" w:tplc="0809001B" w:tentative="1">
      <w:start w:val="1"/>
      <w:numFmt w:val="lowerRoman"/>
      <w:lvlText w:val="%6."/>
      <w:lvlJc w:val="right"/>
      <w:pPr>
        <w:ind w:left="4322" w:hanging="180"/>
      </w:pPr>
    </w:lvl>
    <w:lvl w:ilvl="6" w:tplc="0809000F" w:tentative="1">
      <w:start w:val="1"/>
      <w:numFmt w:val="decimal"/>
      <w:lvlText w:val="%7."/>
      <w:lvlJc w:val="left"/>
      <w:pPr>
        <w:ind w:left="5042" w:hanging="360"/>
      </w:pPr>
    </w:lvl>
    <w:lvl w:ilvl="7" w:tplc="08090019" w:tentative="1">
      <w:start w:val="1"/>
      <w:numFmt w:val="lowerLetter"/>
      <w:lvlText w:val="%8."/>
      <w:lvlJc w:val="left"/>
      <w:pPr>
        <w:ind w:left="5762" w:hanging="360"/>
      </w:pPr>
    </w:lvl>
    <w:lvl w:ilvl="8" w:tplc="0809001B" w:tentative="1">
      <w:start w:val="1"/>
      <w:numFmt w:val="lowerRoman"/>
      <w:lvlText w:val="%9."/>
      <w:lvlJc w:val="right"/>
      <w:pPr>
        <w:ind w:left="6482" w:hanging="180"/>
      </w:pPr>
    </w:lvl>
  </w:abstractNum>
  <w:abstractNum w:abstractNumId="5" w15:restartNumberingAfterBreak="0">
    <w:nsid w:val="1560421D"/>
    <w:multiLevelType w:val="hybridMultilevel"/>
    <w:tmpl w:val="26866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2E4C20"/>
    <w:multiLevelType w:val="hybridMultilevel"/>
    <w:tmpl w:val="33B29D5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25AD0639"/>
    <w:multiLevelType w:val="hybridMultilevel"/>
    <w:tmpl w:val="BD88B362"/>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8" w15:restartNumberingAfterBreak="0">
    <w:nsid w:val="2F3F4DBA"/>
    <w:multiLevelType w:val="hybridMultilevel"/>
    <w:tmpl w:val="2AB02E3E"/>
    <w:lvl w:ilvl="0" w:tplc="4F304D7C">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3201029C"/>
    <w:multiLevelType w:val="hybridMultilevel"/>
    <w:tmpl w:val="25CEDBC6"/>
    <w:lvl w:ilvl="0" w:tplc="FBC4130A">
      <w:start w:val="1"/>
      <w:numFmt w:val="bullet"/>
      <w:lvlText w:val=""/>
      <w:lvlJc w:val="left"/>
      <w:pPr>
        <w:tabs>
          <w:tab w:val="num" w:pos="1481"/>
        </w:tabs>
        <w:ind w:left="1424" w:hanging="397"/>
      </w:pPr>
      <w:rPr>
        <w:rFonts w:ascii="Symbol" w:hAnsi="Symbol" w:cs="Symbol" w:hint="default"/>
        <w:sz w:val="20"/>
        <w:szCs w:val="20"/>
      </w:rPr>
    </w:lvl>
    <w:lvl w:ilvl="1" w:tplc="08090003">
      <w:start w:val="1"/>
      <w:numFmt w:val="bullet"/>
      <w:lvlText w:val="o"/>
      <w:lvlJc w:val="left"/>
      <w:pPr>
        <w:tabs>
          <w:tab w:val="num" w:pos="2070"/>
        </w:tabs>
        <w:ind w:left="2070" w:hanging="360"/>
      </w:pPr>
      <w:rPr>
        <w:rFonts w:ascii="Courier New" w:hAnsi="Courier New" w:cs="Courier New" w:hint="default"/>
      </w:rPr>
    </w:lvl>
    <w:lvl w:ilvl="2" w:tplc="08090005">
      <w:start w:val="1"/>
      <w:numFmt w:val="bullet"/>
      <w:lvlText w:val=""/>
      <w:lvlJc w:val="left"/>
      <w:pPr>
        <w:tabs>
          <w:tab w:val="num" w:pos="2790"/>
        </w:tabs>
        <w:ind w:left="2790" w:hanging="360"/>
      </w:pPr>
      <w:rPr>
        <w:rFonts w:ascii="Wingdings" w:hAnsi="Wingdings" w:cs="Wingdings" w:hint="default"/>
      </w:rPr>
    </w:lvl>
    <w:lvl w:ilvl="3" w:tplc="08090001">
      <w:start w:val="1"/>
      <w:numFmt w:val="bullet"/>
      <w:lvlText w:val=""/>
      <w:lvlJc w:val="left"/>
      <w:pPr>
        <w:tabs>
          <w:tab w:val="num" w:pos="3510"/>
        </w:tabs>
        <w:ind w:left="3510" w:hanging="360"/>
      </w:pPr>
      <w:rPr>
        <w:rFonts w:ascii="Symbol" w:hAnsi="Symbol" w:cs="Symbol" w:hint="default"/>
      </w:rPr>
    </w:lvl>
    <w:lvl w:ilvl="4" w:tplc="08090003">
      <w:start w:val="1"/>
      <w:numFmt w:val="bullet"/>
      <w:lvlText w:val="o"/>
      <w:lvlJc w:val="left"/>
      <w:pPr>
        <w:tabs>
          <w:tab w:val="num" w:pos="4230"/>
        </w:tabs>
        <w:ind w:left="4230" w:hanging="360"/>
      </w:pPr>
      <w:rPr>
        <w:rFonts w:ascii="Courier New" w:hAnsi="Courier New" w:cs="Courier New" w:hint="default"/>
      </w:rPr>
    </w:lvl>
    <w:lvl w:ilvl="5" w:tplc="08090005">
      <w:start w:val="1"/>
      <w:numFmt w:val="bullet"/>
      <w:lvlText w:val=""/>
      <w:lvlJc w:val="left"/>
      <w:pPr>
        <w:tabs>
          <w:tab w:val="num" w:pos="4950"/>
        </w:tabs>
        <w:ind w:left="4950" w:hanging="360"/>
      </w:pPr>
      <w:rPr>
        <w:rFonts w:ascii="Wingdings" w:hAnsi="Wingdings" w:cs="Wingdings" w:hint="default"/>
      </w:rPr>
    </w:lvl>
    <w:lvl w:ilvl="6" w:tplc="08090001">
      <w:start w:val="1"/>
      <w:numFmt w:val="bullet"/>
      <w:lvlText w:val=""/>
      <w:lvlJc w:val="left"/>
      <w:pPr>
        <w:tabs>
          <w:tab w:val="num" w:pos="5670"/>
        </w:tabs>
        <w:ind w:left="5670" w:hanging="360"/>
      </w:pPr>
      <w:rPr>
        <w:rFonts w:ascii="Symbol" w:hAnsi="Symbol" w:cs="Symbol" w:hint="default"/>
      </w:rPr>
    </w:lvl>
    <w:lvl w:ilvl="7" w:tplc="08090003">
      <w:start w:val="1"/>
      <w:numFmt w:val="bullet"/>
      <w:lvlText w:val="o"/>
      <w:lvlJc w:val="left"/>
      <w:pPr>
        <w:tabs>
          <w:tab w:val="num" w:pos="6390"/>
        </w:tabs>
        <w:ind w:left="6390" w:hanging="360"/>
      </w:pPr>
      <w:rPr>
        <w:rFonts w:ascii="Courier New" w:hAnsi="Courier New" w:cs="Courier New" w:hint="default"/>
      </w:rPr>
    </w:lvl>
    <w:lvl w:ilvl="8" w:tplc="08090005">
      <w:start w:val="1"/>
      <w:numFmt w:val="bullet"/>
      <w:lvlText w:val=""/>
      <w:lvlJc w:val="left"/>
      <w:pPr>
        <w:tabs>
          <w:tab w:val="num" w:pos="7110"/>
        </w:tabs>
        <w:ind w:left="7110" w:hanging="360"/>
      </w:pPr>
      <w:rPr>
        <w:rFonts w:ascii="Wingdings" w:hAnsi="Wingdings" w:cs="Wingdings" w:hint="default"/>
      </w:rPr>
    </w:lvl>
  </w:abstractNum>
  <w:abstractNum w:abstractNumId="10" w15:restartNumberingAfterBreak="0">
    <w:nsid w:val="361035C8"/>
    <w:multiLevelType w:val="hybridMultilevel"/>
    <w:tmpl w:val="02C6DA68"/>
    <w:lvl w:ilvl="0" w:tplc="FB4AC7F0">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41522305"/>
    <w:multiLevelType w:val="hybridMultilevel"/>
    <w:tmpl w:val="7AEACC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882794F"/>
    <w:multiLevelType w:val="hybridMultilevel"/>
    <w:tmpl w:val="F75877A4"/>
    <w:lvl w:ilvl="0" w:tplc="FB4AC7F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509246FB"/>
    <w:multiLevelType w:val="hybridMultilevel"/>
    <w:tmpl w:val="82F69304"/>
    <w:lvl w:ilvl="0" w:tplc="E0E2C296">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4" w15:restartNumberingAfterBreak="0">
    <w:nsid w:val="6FC06285"/>
    <w:multiLevelType w:val="hybridMultilevel"/>
    <w:tmpl w:val="95903336"/>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702E6596"/>
    <w:multiLevelType w:val="hybridMultilevel"/>
    <w:tmpl w:val="21B69AAA"/>
    <w:lvl w:ilvl="0" w:tplc="FCD6304E">
      <w:start w:val="1"/>
      <w:numFmt w:val="decimal"/>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498430A"/>
    <w:multiLevelType w:val="hybridMultilevel"/>
    <w:tmpl w:val="513E40A6"/>
    <w:lvl w:ilvl="0" w:tplc="0809001B">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77622A12"/>
    <w:multiLevelType w:val="hybridMultilevel"/>
    <w:tmpl w:val="573E43B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1"/>
  </w:num>
  <w:num w:numId="2">
    <w:abstractNumId w:val="0"/>
  </w:num>
  <w:num w:numId="3">
    <w:abstractNumId w:val="9"/>
  </w:num>
  <w:num w:numId="4">
    <w:abstractNumId w:val="15"/>
  </w:num>
  <w:num w:numId="5">
    <w:abstractNumId w:val="4"/>
  </w:num>
  <w:num w:numId="6">
    <w:abstractNumId w:val="12"/>
  </w:num>
  <w:num w:numId="7">
    <w:abstractNumId w:val="3"/>
  </w:num>
  <w:num w:numId="8">
    <w:abstractNumId w:val="2"/>
  </w:num>
  <w:num w:numId="9">
    <w:abstractNumId w:val="8"/>
  </w:num>
  <w:num w:numId="10">
    <w:abstractNumId w:val="6"/>
  </w:num>
  <w:num w:numId="11">
    <w:abstractNumId w:val="11"/>
  </w:num>
  <w:num w:numId="12">
    <w:abstractNumId w:val="5"/>
  </w:num>
  <w:num w:numId="13">
    <w:abstractNumId w:val="17"/>
  </w:num>
  <w:num w:numId="14">
    <w:abstractNumId w:val="10"/>
  </w:num>
  <w:num w:numId="15">
    <w:abstractNumId w:val="16"/>
  </w:num>
  <w:num w:numId="16">
    <w:abstractNumId w:val="14"/>
  </w:num>
  <w:num w:numId="17">
    <w:abstractNumId w:val="7"/>
  </w:num>
  <w:num w:numId="18">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2132FE"/>
    <w:rsid w:val="0000329D"/>
    <w:rsid w:val="0005054A"/>
    <w:rsid w:val="000576B8"/>
    <w:rsid w:val="00060140"/>
    <w:rsid w:val="00063D6A"/>
    <w:rsid w:val="000E6265"/>
    <w:rsid w:val="00102F0C"/>
    <w:rsid w:val="001509BC"/>
    <w:rsid w:val="001559C3"/>
    <w:rsid w:val="00164979"/>
    <w:rsid w:val="00194C06"/>
    <w:rsid w:val="001C4870"/>
    <w:rsid w:val="00206B8A"/>
    <w:rsid w:val="002132FE"/>
    <w:rsid w:val="00267B5B"/>
    <w:rsid w:val="00287E87"/>
    <w:rsid w:val="002970C7"/>
    <w:rsid w:val="002A15B1"/>
    <w:rsid w:val="002C482D"/>
    <w:rsid w:val="002E5F45"/>
    <w:rsid w:val="002E6A19"/>
    <w:rsid w:val="003520C5"/>
    <w:rsid w:val="00360A97"/>
    <w:rsid w:val="003710F8"/>
    <w:rsid w:val="00381E62"/>
    <w:rsid w:val="00392DA3"/>
    <w:rsid w:val="003C19A6"/>
    <w:rsid w:val="003C691C"/>
    <w:rsid w:val="003D1842"/>
    <w:rsid w:val="00424F04"/>
    <w:rsid w:val="00531B21"/>
    <w:rsid w:val="005F6A18"/>
    <w:rsid w:val="00627EB4"/>
    <w:rsid w:val="006426F0"/>
    <w:rsid w:val="00651DF9"/>
    <w:rsid w:val="00683704"/>
    <w:rsid w:val="00691849"/>
    <w:rsid w:val="006B5589"/>
    <w:rsid w:val="006B79F4"/>
    <w:rsid w:val="006C1699"/>
    <w:rsid w:val="00707245"/>
    <w:rsid w:val="00733252"/>
    <w:rsid w:val="00756999"/>
    <w:rsid w:val="007A3D0A"/>
    <w:rsid w:val="007D3CFD"/>
    <w:rsid w:val="007D6472"/>
    <w:rsid w:val="0080555B"/>
    <w:rsid w:val="00825131"/>
    <w:rsid w:val="00844CCF"/>
    <w:rsid w:val="00883AF2"/>
    <w:rsid w:val="00890D01"/>
    <w:rsid w:val="008A5043"/>
    <w:rsid w:val="0091471E"/>
    <w:rsid w:val="009368BB"/>
    <w:rsid w:val="00A10028"/>
    <w:rsid w:val="00A15B6E"/>
    <w:rsid w:val="00A2185B"/>
    <w:rsid w:val="00A33647"/>
    <w:rsid w:val="00A85D68"/>
    <w:rsid w:val="00AB4570"/>
    <w:rsid w:val="00AB5D8D"/>
    <w:rsid w:val="00AC1502"/>
    <w:rsid w:val="00AC20D7"/>
    <w:rsid w:val="00AC2B6D"/>
    <w:rsid w:val="00AC2F2B"/>
    <w:rsid w:val="00AC6124"/>
    <w:rsid w:val="00B31F2C"/>
    <w:rsid w:val="00B337C6"/>
    <w:rsid w:val="00B520B4"/>
    <w:rsid w:val="00B61E09"/>
    <w:rsid w:val="00B965DD"/>
    <w:rsid w:val="00BA7240"/>
    <w:rsid w:val="00BC0224"/>
    <w:rsid w:val="00BC0647"/>
    <w:rsid w:val="00BC7AD0"/>
    <w:rsid w:val="00BD4E35"/>
    <w:rsid w:val="00C76BBE"/>
    <w:rsid w:val="00C81105"/>
    <w:rsid w:val="00C901C4"/>
    <w:rsid w:val="00CE25C7"/>
    <w:rsid w:val="00CF360A"/>
    <w:rsid w:val="00D55B5E"/>
    <w:rsid w:val="00D73822"/>
    <w:rsid w:val="00D73FF9"/>
    <w:rsid w:val="00D87D6B"/>
    <w:rsid w:val="00D91E71"/>
    <w:rsid w:val="00DB078F"/>
    <w:rsid w:val="00DD3BFE"/>
    <w:rsid w:val="00E0728A"/>
    <w:rsid w:val="00E11275"/>
    <w:rsid w:val="00E16AA5"/>
    <w:rsid w:val="00E50784"/>
    <w:rsid w:val="00E520C5"/>
    <w:rsid w:val="00E54DE4"/>
    <w:rsid w:val="00E67475"/>
    <w:rsid w:val="00EB66ED"/>
    <w:rsid w:val="00ED4A1A"/>
    <w:rsid w:val="00EE24D3"/>
    <w:rsid w:val="00EE402D"/>
    <w:rsid w:val="00EF1D01"/>
    <w:rsid w:val="00F53AE9"/>
    <w:rsid w:val="00FA0B77"/>
    <w:rsid w:val="00FB42FB"/>
    <w:rsid w:val="00FC5F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oNotEmbedSmartTags/>
  <w:decimalSymbol w:val="."/>
  <w:listSeparator w:val=","/>
  <w14:docId w14:val="4F717C7B"/>
  <w15:docId w15:val="{82353D9C-0095-4F2D-BE5A-6E4490B38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w:eastAsia="Times New Roman" w:hAnsi="Courier"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3D6A"/>
    <w:rPr>
      <w:rFonts w:ascii="Arial" w:hAnsi="Arial"/>
      <w:sz w:val="24"/>
      <w:szCs w:val="24"/>
      <w:lang w:eastAsia="en-US"/>
    </w:rPr>
  </w:style>
  <w:style w:type="paragraph" w:styleId="Heading1">
    <w:name w:val="heading 1"/>
    <w:basedOn w:val="Normal"/>
    <w:next w:val="Normal"/>
    <w:autoRedefine/>
    <w:qFormat/>
    <w:rsid w:val="002132FE"/>
    <w:pPr>
      <w:keepNext/>
      <w:spacing w:before="240" w:after="60"/>
      <w:outlineLvl w:val="0"/>
    </w:pPr>
    <w:rPr>
      <w:rFonts w:cs="Arial"/>
      <w:b/>
      <w:bCs/>
      <w:kern w:val="32"/>
      <w:sz w:val="30"/>
      <w:szCs w:val="32"/>
    </w:rPr>
  </w:style>
  <w:style w:type="paragraph" w:styleId="Heading2">
    <w:name w:val="heading 2"/>
    <w:basedOn w:val="Normal"/>
    <w:next w:val="Normal"/>
    <w:autoRedefine/>
    <w:qFormat/>
    <w:rsid w:val="00EE402D"/>
    <w:pPr>
      <w:keepNext/>
      <w:spacing w:before="240" w:after="60"/>
      <w:outlineLvl w:val="1"/>
    </w:pPr>
    <w:rPr>
      <w:rFonts w:cs="Arial"/>
      <w:b/>
      <w:bCs/>
      <w:iCs/>
      <w:sz w:val="26"/>
      <w:szCs w:val="28"/>
    </w:rPr>
  </w:style>
  <w:style w:type="paragraph" w:styleId="Heading3">
    <w:name w:val="heading 3"/>
    <w:basedOn w:val="Normal"/>
    <w:next w:val="Normal"/>
    <w:autoRedefine/>
    <w:qFormat/>
    <w:rsid w:val="00EE402D"/>
    <w:pPr>
      <w:keepNext/>
      <w:spacing w:before="240" w:after="60"/>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rsid w:val="00FC5F51"/>
    <w:pPr>
      <w:numPr>
        <w:numId w:val="1"/>
      </w:numPr>
    </w:pPr>
  </w:style>
  <w:style w:type="paragraph" w:styleId="ListBullet2">
    <w:name w:val="List Bullet 2"/>
    <w:basedOn w:val="Normal"/>
    <w:autoRedefine/>
    <w:rsid w:val="00B61E09"/>
    <w:pPr>
      <w:numPr>
        <w:numId w:val="2"/>
      </w:numPr>
    </w:pPr>
  </w:style>
  <w:style w:type="paragraph" w:styleId="TOC2">
    <w:name w:val="toc 2"/>
    <w:basedOn w:val="Normal"/>
    <w:next w:val="Normal"/>
    <w:autoRedefine/>
    <w:uiPriority w:val="39"/>
    <w:rsid w:val="007D3CFD"/>
    <w:pPr>
      <w:spacing w:after="200" w:line="276" w:lineRule="auto"/>
      <w:ind w:left="220"/>
    </w:pPr>
    <w:rPr>
      <w:sz w:val="22"/>
      <w:szCs w:val="22"/>
      <w:lang w:val="en-US"/>
    </w:rPr>
  </w:style>
  <w:style w:type="paragraph" w:styleId="TOC1">
    <w:name w:val="toc 1"/>
    <w:basedOn w:val="Normal"/>
    <w:next w:val="Normal"/>
    <w:autoRedefine/>
    <w:uiPriority w:val="39"/>
    <w:rsid w:val="002E6A19"/>
    <w:pPr>
      <w:spacing w:before="60" w:after="60"/>
    </w:pPr>
    <w:rPr>
      <w:szCs w:val="22"/>
      <w:lang w:val="en-US"/>
    </w:rPr>
  </w:style>
  <w:style w:type="paragraph" w:styleId="Header">
    <w:name w:val="header"/>
    <w:basedOn w:val="Normal"/>
    <w:link w:val="HeaderChar"/>
    <w:rsid w:val="008A5043"/>
    <w:pPr>
      <w:tabs>
        <w:tab w:val="center" w:pos="4153"/>
        <w:tab w:val="right" w:pos="8306"/>
      </w:tabs>
    </w:pPr>
  </w:style>
  <w:style w:type="paragraph" w:styleId="Footer">
    <w:name w:val="footer"/>
    <w:basedOn w:val="Normal"/>
    <w:rsid w:val="008A5043"/>
    <w:pPr>
      <w:tabs>
        <w:tab w:val="center" w:pos="4153"/>
        <w:tab w:val="right" w:pos="8306"/>
      </w:tabs>
    </w:pPr>
  </w:style>
  <w:style w:type="character" w:styleId="PageNumber">
    <w:name w:val="page number"/>
    <w:basedOn w:val="DefaultParagraphFont"/>
    <w:rsid w:val="008A5043"/>
  </w:style>
  <w:style w:type="character" w:styleId="PlaceholderText">
    <w:name w:val="Placeholder Text"/>
    <w:basedOn w:val="DefaultParagraphFont"/>
    <w:uiPriority w:val="99"/>
    <w:semiHidden/>
    <w:rsid w:val="00756999"/>
    <w:rPr>
      <w:color w:val="808080"/>
    </w:rPr>
  </w:style>
  <w:style w:type="paragraph" w:styleId="BalloonText">
    <w:name w:val="Balloon Text"/>
    <w:basedOn w:val="Normal"/>
    <w:link w:val="BalloonTextChar"/>
    <w:rsid w:val="00756999"/>
    <w:rPr>
      <w:rFonts w:ascii="Tahoma" w:hAnsi="Tahoma" w:cs="Tahoma"/>
      <w:sz w:val="16"/>
      <w:szCs w:val="16"/>
    </w:rPr>
  </w:style>
  <w:style w:type="character" w:customStyle="1" w:styleId="BalloonTextChar">
    <w:name w:val="Balloon Text Char"/>
    <w:basedOn w:val="DefaultParagraphFont"/>
    <w:link w:val="BalloonText"/>
    <w:rsid w:val="00756999"/>
    <w:rPr>
      <w:rFonts w:ascii="Tahoma" w:hAnsi="Tahoma" w:cs="Tahoma"/>
      <w:sz w:val="16"/>
      <w:szCs w:val="16"/>
      <w:lang w:eastAsia="en-US"/>
    </w:rPr>
  </w:style>
  <w:style w:type="paragraph" w:customStyle="1" w:styleId="ListBulletNumber">
    <w:name w:val="List Bullet Number"/>
    <w:basedOn w:val="Normal"/>
    <w:autoRedefine/>
    <w:qFormat/>
    <w:rsid w:val="00756999"/>
    <w:pPr>
      <w:ind w:left="680"/>
    </w:pPr>
  </w:style>
  <w:style w:type="table" w:styleId="TableGrid">
    <w:name w:val="Table Grid"/>
    <w:basedOn w:val="TableNormal"/>
    <w:rsid w:val="00E072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90D01"/>
    <w:rPr>
      <w:color w:val="0000FF" w:themeColor="hyperlink"/>
      <w:u w:val="single"/>
    </w:rPr>
  </w:style>
  <w:style w:type="paragraph" w:styleId="TOC9">
    <w:name w:val="toc 9"/>
    <w:basedOn w:val="Normal"/>
    <w:next w:val="Normal"/>
    <w:autoRedefine/>
    <w:rsid w:val="00890D01"/>
    <w:pPr>
      <w:spacing w:after="100"/>
      <w:ind w:left="1920"/>
    </w:pPr>
  </w:style>
  <w:style w:type="numbering" w:customStyle="1" w:styleId="NoList1">
    <w:name w:val="No List1"/>
    <w:next w:val="NoList"/>
    <w:semiHidden/>
    <w:rsid w:val="00D73FF9"/>
  </w:style>
  <w:style w:type="paragraph" w:customStyle="1" w:styleId="Default">
    <w:name w:val="Default"/>
    <w:rsid w:val="00D73FF9"/>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rsid w:val="00D73FF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D73FF9"/>
    <w:rPr>
      <w:sz w:val="16"/>
      <w:szCs w:val="16"/>
    </w:rPr>
  </w:style>
  <w:style w:type="paragraph" w:styleId="CommentText">
    <w:name w:val="annotation text"/>
    <w:basedOn w:val="Normal"/>
    <w:link w:val="CommentTextChar"/>
    <w:rsid w:val="00D73FF9"/>
    <w:pPr>
      <w:widowControl w:val="0"/>
      <w:overflowPunct w:val="0"/>
      <w:autoSpaceDE w:val="0"/>
      <w:autoSpaceDN w:val="0"/>
      <w:adjustRightInd w:val="0"/>
      <w:textAlignment w:val="baseline"/>
    </w:pPr>
    <w:rPr>
      <w:rFonts w:cs="Arial"/>
      <w:kern w:val="28"/>
      <w:sz w:val="20"/>
      <w:szCs w:val="20"/>
      <w:lang w:eastAsia="en-GB"/>
    </w:rPr>
  </w:style>
  <w:style w:type="character" w:customStyle="1" w:styleId="CommentTextChar">
    <w:name w:val="Comment Text Char"/>
    <w:basedOn w:val="DefaultParagraphFont"/>
    <w:link w:val="CommentText"/>
    <w:rsid w:val="00D73FF9"/>
    <w:rPr>
      <w:rFonts w:ascii="Arial" w:hAnsi="Arial" w:cs="Arial"/>
      <w:kern w:val="28"/>
    </w:rPr>
  </w:style>
  <w:style w:type="paragraph" w:styleId="CommentSubject">
    <w:name w:val="annotation subject"/>
    <w:basedOn w:val="CommentText"/>
    <w:next w:val="CommentText"/>
    <w:link w:val="CommentSubjectChar"/>
    <w:rsid w:val="00D73FF9"/>
    <w:rPr>
      <w:b/>
      <w:bCs/>
    </w:rPr>
  </w:style>
  <w:style w:type="character" w:customStyle="1" w:styleId="CommentSubjectChar">
    <w:name w:val="Comment Subject Char"/>
    <w:basedOn w:val="CommentTextChar"/>
    <w:link w:val="CommentSubject"/>
    <w:rsid w:val="00D73FF9"/>
    <w:rPr>
      <w:rFonts w:ascii="Arial" w:hAnsi="Arial" w:cs="Arial"/>
      <w:b/>
      <w:bCs/>
      <w:kern w:val="28"/>
    </w:rPr>
  </w:style>
  <w:style w:type="paragraph" w:styleId="ListParagraph">
    <w:name w:val="List Paragraph"/>
    <w:basedOn w:val="Normal"/>
    <w:uiPriority w:val="34"/>
    <w:qFormat/>
    <w:rsid w:val="00D73FF9"/>
    <w:pPr>
      <w:spacing w:after="200" w:line="276" w:lineRule="auto"/>
      <w:ind w:left="720"/>
      <w:contextualSpacing/>
    </w:pPr>
    <w:rPr>
      <w:rFonts w:ascii="Calibri" w:eastAsia="Calibri" w:hAnsi="Calibri"/>
      <w:sz w:val="22"/>
      <w:szCs w:val="22"/>
    </w:rPr>
  </w:style>
  <w:style w:type="character" w:customStyle="1" w:styleId="HeaderChar">
    <w:name w:val="Header Char"/>
    <w:link w:val="Header"/>
    <w:rsid w:val="00D73FF9"/>
    <w:rPr>
      <w:rFonts w:ascii="Arial" w:hAnsi="Arial"/>
      <w:sz w:val="24"/>
      <w:szCs w:val="24"/>
      <w:lang w:eastAsia="en-US"/>
    </w:rPr>
  </w:style>
  <w:style w:type="paragraph" w:styleId="TOC3">
    <w:name w:val="toc 3"/>
    <w:basedOn w:val="Normal"/>
    <w:next w:val="Normal"/>
    <w:autoRedefine/>
    <w:uiPriority w:val="39"/>
    <w:rsid w:val="00ED4A1A"/>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708271">
      <w:bodyDiv w:val="1"/>
      <w:marLeft w:val="0"/>
      <w:marRight w:val="0"/>
      <w:marTop w:val="0"/>
      <w:marBottom w:val="0"/>
      <w:divBdr>
        <w:top w:val="none" w:sz="0" w:space="0" w:color="auto"/>
        <w:left w:val="none" w:sz="0" w:space="0" w:color="auto"/>
        <w:bottom w:val="none" w:sz="0" w:space="0" w:color="auto"/>
        <w:right w:val="none" w:sz="0" w:space="0" w:color="auto"/>
      </w:divBdr>
    </w:div>
    <w:div w:id="313800253">
      <w:bodyDiv w:val="1"/>
      <w:marLeft w:val="0"/>
      <w:marRight w:val="0"/>
      <w:marTop w:val="0"/>
      <w:marBottom w:val="0"/>
      <w:divBdr>
        <w:top w:val="none" w:sz="0" w:space="0" w:color="auto"/>
        <w:left w:val="none" w:sz="0" w:space="0" w:color="auto"/>
        <w:bottom w:val="none" w:sz="0" w:space="0" w:color="auto"/>
        <w:right w:val="none" w:sz="0" w:space="0" w:color="auto"/>
      </w:divBdr>
    </w:div>
    <w:div w:id="472795977">
      <w:bodyDiv w:val="1"/>
      <w:marLeft w:val="0"/>
      <w:marRight w:val="0"/>
      <w:marTop w:val="0"/>
      <w:marBottom w:val="0"/>
      <w:divBdr>
        <w:top w:val="none" w:sz="0" w:space="0" w:color="auto"/>
        <w:left w:val="none" w:sz="0" w:space="0" w:color="auto"/>
        <w:bottom w:val="none" w:sz="0" w:space="0" w:color="auto"/>
        <w:right w:val="none" w:sz="0" w:space="0" w:color="auto"/>
      </w:divBdr>
    </w:div>
    <w:div w:id="652681089">
      <w:bodyDiv w:val="1"/>
      <w:marLeft w:val="0"/>
      <w:marRight w:val="0"/>
      <w:marTop w:val="0"/>
      <w:marBottom w:val="0"/>
      <w:divBdr>
        <w:top w:val="none" w:sz="0" w:space="0" w:color="auto"/>
        <w:left w:val="none" w:sz="0" w:space="0" w:color="auto"/>
        <w:bottom w:val="none" w:sz="0" w:space="0" w:color="auto"/>
        <w:right w:val="none" w:sz="0" w:space="0" w:color="auto"/>
      </w:divBdr>
    </w:div>
    <w:div w:id="696933908">
      <w:bodyDiv w:val="1"/>
      <w:marLeft w:val="0"/>
      <w:marRight w:val="0"/>
      <w:marTop w:val="0"/>
      <w:marBottom w:val="0"/>
      <w:divBdr>
        <w:top w:val="none" w:sz="0" w:space="0" w:color="auto"/>
        <w:left w:val="none" w:sz="0" w:space="0" w:color="auto"/>
        <w:bottom w:val="none" w:sz="0" w:space="0" w:color="auto"/>
        <w:right w:val="none" w:sz="0" w:space="0" w:color="auto"/>
      </w:divBdr>
    </w:div>
    <w:div w:id="1339306776">
      <w:bodyDiv w:val="1"/>
      <w:marLeft w:val="0"/>
      <w:marRight w:val="0"/>
      <w:marTop w:val="0"/>
      <w:marBottom w:val="0"/>
      <w:divBdr>
        <w:top w:val="none" w:sz="0" w:space="0" w:color="auto"/>
        <w:left w:val="none" w:sz="0" w:space="0" w:color="auto"/>
        <w:bottom w:val="none" w:sz="0" w:space="0" w:color="auto"/>
        <w:right w:val="none" w:sz="0" w:space="0" w:color="auto"/>
      </w:divBdr>
    </w:div>
    <w:div w:id="1569801386">
      <w:bodyDiv w:val="1"/>
      <w:marLeft w:val="0"/>
      <w:marRight w:val="0"/>
      <w:marTop w:val="0"/>
      <w:marBottom w:val="0"/>
      <w:divBdr>
        <w:top w:val="none" w:sz="0" w:space="0" w:color="auto"/>
        <w:left w:val="none" w:sz="0" w:space="0" w:color="auto"/>
        <w:bottom w:val="none" w:sz="0" w:space="0" w:color="auto"/>
        <w:right w:val="none" w:sz="0" w:space="0" w:color="auto"/>
      </w:divBdr>
    </w:div>
    <w:div w:id="19134627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professionals.lincolnshire.gov.uk/directory-record/27/trade-union-list" TargetMode="Externa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6026F534499734DAE962351500E8645" ma:contentTypeVersion="11" ma:contentTypeDescription="Create a new document." ma:contentTypeScope="" ma:versionID="d59baa3675ca163b7104b39b919e8f48">
  <xsd:schema xmlns:xsd="http://www.w3.org/2001/XMLSchema" xmlns:xs="http://www.w3.org/2001/XMLSchema" xmlns:p="http://schemas.microsoft.com/office/2006/metadata/properties" xmlns:ns2="f875c0bc-8ba2-401f-99af-ed674c414ce8" targetNamespace="http://schemas.microsoft.com/office/2006/metadata/properties" ma:root="true" ma:fieldsID="0fe70c9eec097378dbc13f91226d1636" ns2:_="">
    <xsd:import namespace="f875c0bc-8ba2-401f-99af-ed674c414c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5c0bc-8ba2-401f-99af-ed674c414c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D7821A-B847-4564-A798-31991659B395}">
  <ds:schemaRefs>
    <ds:schemaRef ds:uri="http://schemas.openxmlformats.org/officeDocument/2006/bibliography"/>
  </ds:schemaRefs>
</ds:datastoreItem>
</file>

<file path=customXml/itemProps2.xml><?xml version="1.0" encoding="utf-8"?>
<ds:datastoreItem xmlns:ds="http://schemas.openxmlformats.org/officeDocument/2006/customXml" ds:itemID="{0C56395F-9B81-421F-A120-485856F1BF9D}"/>
</file>

<file path=customXml/itemProps3.xml><?xml version="1.0" encoding="utf-8"?>
<ds:datastoreItem xmlns:ds="http://schemas.openxmlformats.org/officeDocument/2006/customXml" ds:itemID="{F71AB78F-DC1B-45E7-B2FC-382017CC6F19}"/>
</file>

<file path=customXml/itemProps4.xml><?xml version="1.0" encoding="utf-8"?>
<ds:datastoreItem xmlns:ds="http://schemas.openxmlformats.org/officeDocument/2006/customXml" ds:itemID="{BD9FB5E1-F693-47F1-952F-D8CD7D40CFB1}"/>
</file>

<file path=docProps/app.xml><?xml version="1.0" encoding="utf-8"?>
<Properties xmlns="http://schemas.openxmlformats.org/officeDocument/2006/extended-properties" xmlns:vt="http://schemas.openxmlformats.org/officeDocument/2006/docPropsVTypes">
  <Template>Normal</Template>
  <TotalTime>7</TotalTime>
  <Pages>7</Pages>
  <Words>1627</Words>
  <Characters>9278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10884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Sheppard</dc:creator>
  <cp:keywords/>
  <dc:description/>
  <cp:lastModifiedBy>Mark Goodliffe</cp:lastModifiedBy>
  <cp:revision>2</cp:revision>
  <cp:lastPrinted>2016-10-10T08:09:00Z</cp:lastPrinted>
  <dcterms:created xsi:type="dcterms:W3CDTF">2021-09-07T12:30:00Z</dcterms:created>
  <dcterms:modified xsi:type="dcterms:W3CDTF">2021-11-25T15:00:00Z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0x010100B6026F534499734DAE962351500E8645</vt:lpwstr>
  </property>
</Properties>
</file>