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D585F8" w14:textId="77777777" w:rsidR="00A477EB" w:rsidRDefault="00A477EB" w:rsidP="00A477EB">
      <w:pPr>
        <w:jc w:val="center"/>
      </w:pPr>
      <w:r>
        <w:rPr>
          <w:noProof/>
          <w:lang w:eastAsia="en-GB"/>
        </w:rPr>
        <w:drawing>
          <wp:inline distT="0" distB="0" distL="0" distR="0" wp14:anchorId="11D5862F" wp14:editId="11D58630">
            <wp:extent cx="1066435" cy="1238250"/>
            <wp:effectExtent l="0" t="0" r="635" b="0"/>
            <wp:docPr id="15" name="Picture 15" descr="W:\Photos - NL\Schoo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Photos - NL\School 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6435" cy="1238250"/>
                    </a:xfrm>
                    <a:prstGeom prst="rect">
                      <a:avLst/>
                    </a:prstGeom>
                    <a:noFill/>
                    <a:ln>
                      <a:noFill/>
                    </a:ln>
                  </pic:spPr>
                </pic:pic>
              </a:graphicData>
            </a:graphic>
          </wp:inline>
        </w:drawing>
      </w:r>
    </w:p>
    <w:p w14:paraId="11D585F9" w14:textId="77777777" w:rsidR="00A477EB" w:rsidRPr="00A477EB" w:rsidRDefault="00A477EB" w:rsidP="00A477EB">
      <w:pPr>
        <w:jc w:val="center"/>
        <w:rPr>
          <w:b/>
          <w:sz w:val="28"/>
          <w:u w:val="single"/>
        </w:rPr>
      </w:pPr>
      <w:r w:rsidRPr="00A477EB">
        <w:rPr>
          <w:b/>
          <w:sz w:val="28"/>
          <w:u w:val="single"/>
        </w:rPr>
        <w:t>Swinderby All Saints Primary School</w:t>
      </w:r>
    </w:p>
    <w:p w14:paraId="11D585FA" w14:textId="77777777" w:rsidR="00A477EB" w:rsidRPr="00A477EB" w:rsidRDefault="00A477EB" w:rsidP="00A477EB">
      <w:pPr>
        <w:jc w:val="center"/>
        <w:rPr>
          <w:b/>
          <w:sz w:val="28"/>
          <w:u w:val="single"/>
        </w:rPr>
      </w:pPr>
      <w:r w:rsidRPr="00A477EB">
        <w:rPr>
          <w:b/>
          <w:sz w:val="28"/>
          <w:u w:val="single"/>
        </w:rPr>
        <w:t xml:space="preserve">Finance Report – </w:t>
      </w:r>
      <w:r w:rsidR="00342CAC">
        <w:rPr>
          <w:b/>
          <w:sz w:val="28"/>
          <w:u w:val="single"/>
        </w:rPr>
        <w:t>May</w:t>
      </w:r>
      <w:r w:rsidRPr="00A477EB">
        <w:rPr>
          <w:b/>
          <w:sz w:val="28"/>
          <w:u w:val="single"/>
        </w:rPr>
        <w:t xml:space="preserve"> 202</w:t>
      </w:r>
      <w:r w:rsidR="00905BB6">
        <w:rPr>
          <w:b/>
          <w:sz w:val="28"/>
          <w:u w:val="single"/>
        </w:rPr>
        <w:t>2</w:t>
      </w:r>
    </w:p>
    <w:p w14:paraId="11D585FB" w14:textId="77777777" w:rsidR="00B80B11" w:rsidRDefault="00342CAC" w:rsidP="00FD68AF">
      <w:pPr>
        <w:rPr>
          <w:b/>
          <w:u w:val="single"/>
        </w:rPr>
      </w:pPr>
      <w:r>
        <w:rPr>
          <w:b/>
          <w:u w:val="single"/>
        </w:rPr>
        <w:t>Financial Plan for 22/23</w:t>
      </w:r>
    </w:p>
    <w:p w14:paraId="11D585FC" w14:textId="77777777" w:rsidR="00342CAC" w:rsidRDefault="00342CAC" w:rsidP="00FD68AF">
      <w:r>
        <w:t xml:space="preserve">The new financial year is upon us again and ZL and I have been working on the new budget for 2022/23. We have also worked closely with the Finance committee with regards to decision making. </w:t>
      </w:r>
      <w:r w:rsidR="00A64DC9">
        <w:t xml:space="preserve"> We have worked on many different scenarios and made many adjustments but feel this final plan is our best solution for this financial year. </w:t>
      </w:r>
      <w:r>
        <w:t xml:space="preserve">The </w:t>
      </w:r>
      <w:r w:rsidR="000241F1">
        <w:t>summary</w:t>
      </w:r>
      <w:r>
        <w:t xml:space="preserve"> </w:t>
      </w:r>
      <w:r w:rsidR="00521446">
        <w:t>on the next page</w:t>
      </w:r>
      <w:r>
        <w:t xml:space="preserve"> gives a full report of the expenditure and income for the year. </w:t>
      </w:r>
    </w:p>
    <w:p w14:paraId="11D585FD" w14:textId="77777777" w:rsidR="00521446" w:rsidRDefault="00521446" w:rsidP="00FD68AF">
      <w:r>
        <w:rPr>
          <w:noProof/>
          <w:lang w:eastAsia="en-GB"/>
        </w:rPr>
        <mc:AlternateContent>
          <mc:Choice Requires="wps">
            <w:drawing>
              <wp:anchor distT="0" distB="0" distL="114300" distR="114300" simplePos="0" relativeHeight="251663360" behindDoc="0" locked="0" layoutInCell="1" allowOverlap="1" wp14:anchorId="11D58631" wp14:editId="11D58632">
                <wp:simplePos x="0" y="0"/>
                <wp:positionH relativeFrom="column">
                  <wp:posOffset>4714875</wp:posOffset>
                </wp:positionH>
                <wp:positionV relativeFrom="paragraph">
                  <wp:posOffset>1040765</wp:posOffset>
                </wp:positionV>
                <wp:extent cx="695325" cy="371475"/>
                <wp:effectExtent l="0" t="57150" r="9525" b="28575"/>
                <wp:wrapNone/>
                <wp:docPr id="8" name="Straight Arrow Connector 8"/>
                <wp:cNvGraphicFramePr/>
                <a:graphic xmlns:a="http://schemas.openxmlformats.org/drawingml/2006/main">
                  <a:graphicData uri="http://schemas.microsoft.com/office/word/2010/wordprocessingShape">
                    <wps:wsp>
                      <wps:cNvCnPr/>
                      <wps:spPr>
                        <a:xfrm flipH="1" flipV="1">
                          <a:off x="0" y="0"/>
                          <a:ext cx="695325" cy="371475"/>
                        </a:xfrm>
                        <a:prstGeom prst="straightConnector1">
                          <a:avLst/>
                        </a:prstGeom>
                        <a:ln w="285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84DE190" id="_x0000_t32" coordsize="21600,21600" o:spt="32" o:oned="t" path="m,l21600,21600e" filled="f">
                <v:path arrowok="t" fillok="f" o:connecttype="none"/>
                <o:lock v:ext="edit" shapetype="t"/>
              </v:shapetype>
              <v:shape id="Straight Arrow Connector 8" o:spid="_x0000_s1026" type="#_x0000_t32" style="position:absolute;margin-left:371.25pt;margin-top:81.95pt;width:54.75pt;height:29.25pt;flip:x y;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" strokecolor="black [3213]" strokeweight="2.25pt">
                <v:stroke endarrow="open"/>
              </v:shape>
            </w:pict>
          </mc:Fallback>
        </mc:AlternateContent>
      </w:r>
      <w:r>
        <w:rPr>
          <w:noProof/>
          <w:lang w:eastAsia="en-GB"/>
        </w:rPr>
        <mc:AlternateContent>
          <mc:Choice Requires="wps">
            <w:drawing>
              <wp:anchor distT="0" distB="0" distL="114300" distR="114300" simplePos="0" relativeHeight="251662336" behindDoc="0" locked="0" layoutInCell="1" allowOverlap="1" wp14:anchorId="11D58633" wp14:editId="11D58634">
                <wp:simplePos x="0" y="0"/>
                <wp:positionH relativeFrom="column">
                  <wp:posOffset>2171700</wp:posOffset>
                </wp:positionH>
                <wp:positionV relativeFrom="paragraph">
                  <wp:posOffset>983615</wp:posOffset>
                </wp:positionV>
                <wp:extent cx="1447800" cy="228600"/>
                <wp:effectExtent l="19050" t="95250" r="0" b="19050"/>
                <wp:wrapNone/>
                <wp:docPr id="7" name="Straight Arrow Connector 7"/>
                <wp:cNvGraphicFramePr/>
                <a:graphic xmlns:a="http://schemas.openxmlformats.org/drawingml/2006/main">
                  <a:graphicData uri="http://schemas.microsoft.com/office/word/2010/wordprocessingShape">
                    <wps:wsp>
                      <wps:cNvCnPr/>
                      <wps:spPr>
                        <a:xfrm flipV="1">
                          <a:off x="0" y="0"/>
                          <a:ext cx="1447800" cy="228600"/>
                        </a:xfrm>
                        <a:prstGeom prst="straightConnector1">
                          <a:avLst/>
                        </a:prstGeom>
                        <a:ln w="28575">
                          <a:solidFill>
                            <a:schemeClr val="tx1"/>
                          </a:solidFill>
                          <a:prstDash val="solid"/>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CAE4E09" id="Straight Arrow Connector 7" o:spid="_x0000_s1026" type="#_x0000_t32" style="position:absolute;margin-left:171pt;margin-top:77.45pt;width:114pt;height:18pt;flip:y;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" strokecolor="black [3213]" strokeweight="2.25pt">
                <v:stroke endarrow="open"/>
              </v:shape>
            </w:pict>
          </mc:Fallback>
        </mc:AlternateContent>
      </w:r>
      <w:r>
        <w:rPr>
          <w:noProof/>
          <w:lang w:eastAsia="en-GB"/>
        </w:rPr>
        <mc:AlternateContent>
          <mc:Choice Requires="wps">
            <w:drawing>
              <wp:anchor distT="0" distB="0" distL="114300" distR="114300" simplePos="0" relativeHeight="251661312" behindDoc="0" locked="0" layoutInCell="1" allowOverlap="1" wp14:anchorId="11D58635" wp14:editId="11D58636">
                <wp:simplePos x="0" y="0"/>
                <wp:positionH relativeFrom="column">
                  <wp:posOffset>4267200</wp:posOffset>
                </wp:positionH>
                <wp:positionV relativeFrom="paragraph">
                  <wp:posOffset>764540</wp:posOffset>
                </wp:positionV>
                <wp:extent cx="552450" cy="276225"/>
                <wp:effectExtent l="0" t="0" r="19050" b="28575"/>
                <wp:wrapNone/>
                <wp:docPr id="5" name="Oval 5"/>
                <wp:cNvGraphicFramePr/>
                <a:graphic xmlns:a="http://schemas.openxmlformats.org/drawingml/2006/main">
                  <a:graphicData uri="http://schemas.microsoft.com/office/word/2010/wordprocessingShape">
                    <wps:wsp>
                      <wps:cNvSpPr/>
                      <wps:spPr>
                        <a:xfrm>
                          <a:off x="0" y="0"/>
                          <a:ext cx="552450" cy="27622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2B18328" id="Oval 5" o:spid="_x0000_s1026" style="position:absolute;margin-left:336pt;margin-top:60.2pt;width:43.5pt;height:2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" filled="f" strokecolor="black [3213]" strokeweight="2pt"/>
            </w:pict>
          </mc:Fallback>
        </mc:AlternateContent>
      </w:r>
      <w:r>
        <w:rPr>
          <w:noProof/>
          <w:lang w:eastAsia="en-GB"/>
        </w:rPr>
        <mc:AlternateContent>
          <mc:Choice Requires="wps">
            <w:drawing>
              <wp:anchor distT="0" distB="0" distL="114300" distR="114300" simplePos="0" relativeHeight="251659264" behindDoc="0" locked="0" layoutInCell="1" allowOverlap="1" wp14:anchorId="11D58637" wp14:editId="11D58638">
                <wp:simplePos x="0" y="0"/>
                <wp:positionH relativeFrom="column">
                  <wp:posOffset>3619500</wp:posOffset>
                </wp:positionH>
                <wp:positionV relativeFrom="paragraph">
                  <wp:posOffset>764540</wp:posOffset>
                </wp:positionV>
                <wp:extent cx="552450" cy="276225"/>
                <wp:effectExtent l="0" t="0" r="19050" b="28575"/>
                <wp:wrapNone/>
                <wp:docPr id="4" name="Oval 4"/>
                <wp:cNvGraphicFramePr/>
                <a:graphic xmlns:a="http://schemas.openxmlformats.org/drawingml/2006/main">
                  <a:graphicData uri="http://schemas.microsoft.com/office/word/2010/wordprocessingShape">
                    <wps:wsp>
                      <wps:cNvSpPr/>
                      <wps:spPr>
                        <a:xfrm>
                          <a:off x="0" y="0"/>
                          <a:ext cx="552450" cy="27622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FC39C50" id="Oval 4" o:spid="_x0000_s1026" style="position:absolute;margin-left:285pt;margin-top:60.2pt;width:43.5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" filled="f" strokecolor="black [3213]" strokeweight="2pt"/>
            </w:pict>
          </mc:Fallback>
        </mc:AlternateContent>
      </w:r>
      <w:r w:rsidRPr="00521446">
        <w:rPr>
          <w:noProof/>
          <w:lang w:eastAsia="en-GB"/>
        </w:rPr>
        <w:drawing>
          <wp:inline distT="0" distB="0" distL="0" distR="0" wp14:anchorId="11D58639" wp14:editId="11D5863A">
            <wp:extent cx="6645910" cy="985177"/>
            <wp:effectExtent l="0" t="0" r="254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45910" cy="985177"/>
                    </a:xfrm>
                    <a:prstGeom prst="rect">
                      <a:avLst/>
                    </a:prstGeom>
                    <a:noFill/>
                    <a:ln>
                      <a:noFill/>
                    </a:ln>
                  </pic:spPr>
                </pic:pic>
              </a:graphicData>
            </a:graphic>
          </wp:inline>
        </w:drawing>
      </w:r>
    </w:p>
    <w:p w14:paraId="11D585FE" w14:textId="77777777" w:rsidR="00521446" w:rsidRPr="00521446" w:rsidRDefault="00521446" w:rsidP="00FD68AF">
      <w:r w:rsidRPr="00521446">
        <w:t>Carry forward at the end of 22/23</w:t>
      </w:r>
    </w:p>
    <w:p w14:paraId="11D585FF" w14:textId="77777777" w:rsidR="00521446" w:rsidRDefault="00521446" w:rsidP="00521446">
      <w:pPr>
        <w:jc w:val="right"/>
      </w:pPr>
      <w:r w:rsidRPr="00521446">
        <w:t>Carry forward at the end of 23/24</w:t>
      </w:r>
    </w:p>
    <w:p w14:paraId="11D58600" w14:textId="77777777" w:rsidR="00BD68D4" w:rsidRPr="00521446" w:rsidRDefault="00BD68D4" w:rsidP="00BD68D4">
      <w:r>
        <w:t>Although the carry forward in 23/24 is small, this is the first time in 2 years that we have had a carry forward going into next year. The last 2 MTFP’s that have been</w:t>
      </w:r>
      <w:r w:rsidR="00B952F1">
        <w:t xml:space="preserve"> approved and</w:t>
      </w:r>
      <w:r>
        <w:t xml:space="preserve"> submitted to County have had an overspend. This triggered the monitoring and intervention policy. </w:t>
      </w:r>
    </w:p>
    <w:p w14:paraId="11D58601" w14:textId="77777777" w:rsidR="00A64DC9" w:rsidRPr="00521446" w:rsidRDefault="00A64DC9" w:rsidP="00FD68AF">
      <w:pPr>
        <w:rPr>
          <w:b/>
          <w:u w:val="single"/>
        </w:rPr>
      </w:pPr>
      <w:r w:rsidRPr="00521446">
        <w:rPr>
          <w:b/>
          <w:u w:val="single"/>
        </w:rPr>
        <w:t>New Funding</w:t>
      </w:r>
    </w:p>
    <w:p w14:paraId="11D58602" w14:textId="77777777" w:rsidR="00A64DC9" w:rsidRDefault="00A64DC9" w:rsidP="00FD68AF">
      <w:r>
        <w:t xml:space="preserve">This year we have been given extra funding for Sparsity (£54,927). </w:t>
      </w:r>
      <w:r w:rsidRPr="00A64DC9">
        <w:rPr>
          <w:rFonts w:cstheme="minorHAnsi"/>
          <w:color w:val="202124"/>
          <w:shd w:val="clear" w:color="auto" w:fill="FFFFFF"/>
        </w:rPr>
        <w:t>The sparsity factor </w:t>
      </w:r>
      <w:r w:rsidRPr="00A64DC9">
        <w:rPr>
          <w:rFonts w:cstheme="minorHAnsi"/>
          <w:b/>
          <w:bCs/>
          <w:color w:val="202124"/>
          <w:shd w:val="clear" w:color="auto" w:fill="FFFFFF"/>
        </w:rPr>
        <w:t>provides additional funding for schools that are both small and remote</w:t>
      </w:r>
      <w:r w:rsidRPr="00A64DC9">
        <w:rPr>
          <w:rFonts w:cstheme="minorHAnsi"/>
          <w:color w:val="202124"/>
          <w:shd w:val="clear" w:color="auto" w:fill="FFFFFF"/>
        </w:rPr>
        <w:t>. This is in recognition that some schools do not have the same opportunities to grow or make efficiency savings as other schools</w:t>
      </w:r>
      <w:r>
        <w:t xml:space="preserve">. This is part of the Government’s ‘Levelling up’ plan. We have also </w:t>
      </w:r>
      <w:r w:rsidR="00BD68D4">
        <w:t xml:space="preserve">got </w:t>
      </w:r>
      <w:r>
        <w:t>£12,060 as Supplementary funding (Health &amp; Social Care Levy, Energy and Pay Increases).</w:t>
      </w:r>
    </w:p>
    <w:p w14:paraId="11D58603" w14:textId="77777777" w:rsidR="00BD68D4" w:rsidRDefault="00BD68D4" w:rsidP="00FD68AF">
      <w:r>
        <w:t>With this additional funding – plus some more added Higher Needs funding (further details below) it has been meant we can make a significant change to class structures (further details under Teaching Staff).</w:t>
      </w:r>
    </w:p>
    <w:p w14:paraId="11D58604" w14:textId="77777777" w:rsidR="000D4500" w:rsidRDefault="000D298C" w:rsidP="00FD68AF">
      <w:pPr>
        <w:rPr>
          <w:b/>
          <w:u w:val="single"/>
        </w:rPr>
      </w:pPr>
      <w:r>
        <w:rPr>
          <w:b/>
          <w:u w:val="single"/>
        </w:rPr>
        <w:t>Inflation</w:t>
      </w:r>
    </w:p>
    <w:p w14:paraId="11D58605" w14:textId="77777777" w:rsidR="000D298C" w:rsidRPr="000D298C" w:rsidRDefault="00B952F1" w:rsidP="00FD68AF">
      <w:r>
        <w:t>Inflation h</w:t>
      </w:r>
      <w:r w:rsidR="000D298C" w:rsidRPr="000D298C">
        <w:t xml:space="preserve">as been </w:t>
      </w:r>
      <w:r>
        <w:t>included within in the budget, i</w:t>
      </w:r>
      <w:r w:rsidR="000D298C" w:rsidRPr="000D298C">
        <w:t>ncluding 55% on Heating Oil, 50% Ele</w:t>
      </w:r>
      <w:r>
        <w:t xml:space="preserve">ctricity and 10% on Water. These </w:t>
      </w:r>
      <w:r w:rsidRPr="000D298C">
        <w:t>percentages</w:t>
      </w:r>
      <w:r w:rsidR="000D298C" w:rsidRPr="000D298C">
        <w:t xml:space="preserve"> were provided by County</w:t>
      </w:r>
      <w:r>
        <w:t>.</w:t>
      </w:r>
    </w:p>
    <w:p w14:paraId="11D58606" w14:textId="77777777" w:rsidR="000D4500" w:rsidRDefault="000D4500" w:rsidP="00FD68AF">
      <w:pPr>
        <w:rPr>
          <w:b/>
          <w:u w:val="single"/>
        </w:rPr>
      </w:pPr>
    </w:p>
    <w:p w14:paraId="11D58607" w14:textId="77777777" w:rsidR="000D4500" w:rsidRDefault="000D4500" w:rsidP="00FD68AF">
      <w:pPr>
        <w:rPr>
          <w:b/>
          <w:u w:val="single"/>
        </w:rPr>
      </w:pPr>
    </w:p>
    <w:p w14:paraId="11D58608" w14:textId="77777777" w:rsidR="000D298C" w:rsidRDefault="000D298C" w:rsidP="00FD68AF">
      <w:pPr>
        <w:rPr>
          <w:b/>
          <w:u w:val="single"/>
        </w:rPr>
      </w:pPr>
    </w:p>
    <w:p w14:paraId="11D58609" w14:textId="77777777" w:rsidR="000D4500" w:rsidRDefault="000D4500" w:rsidP="00FD68AF">
      <w:pPr>
        <w:rPr>
          <w:b/>
          <w:u w:val="single"/>
        </w:rPr>
      </w:pPr>
    </w:p>
    <w:p w14:paraId="11D5860A" w14:textId="77777777" w:rsidR="00BD68D4" w:rsidRPr="00BD68D4" w:rsidRDefault="00BD68D4" w:rsidP="00FD68AF">
      <w:pPr>
        <w:rPr>
          <w:b/>
          <w:u w:val="single"/>
        </w:rPr>
      </w:pPr>
      <w:r w:rsidRPr="00BD68D4">
        <w:rPr>
          <w:b/>
          <w:u w:val="single"/>
        </w:rPr>
        <w:lastRenderedPageBreak/>
        <w:t>Summary Page</w:t>
      </w:r>
    </w:p>
    <w:p w14:paraId="11D5860B" w14:textId="77777777" w:rsidR="00BD68D4" w:rsidRDefault="00BD68D4" w:rsidP="00FD68AF">
      <w:r w:rsidRPr="00BD68D4">
        <w:rPr>
          <w:noProof/>
          <w:lang w:eastAsia="en-GB"/>
        </w:rPr>
        <w:drawing>
          <wp:inline distT="0" distB="0" distL="0" distR="0" wp14:anchorId="11D5863B" wp14:editId="11D5863C">
            <wp:extent cx="6867525" cy="942975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a:extLst>
                        <a:ext uri="{28A0092B-C50C-407E-A947-70E740481C1C}">
                          <a14:useLocalDpi xmlns:a14="http://schemas.microsoft.com/office/drawing/2010/main" val="0"/>
                        </a:ext>
                      </a:extLst>
                    </a:blip>
                    <a:srcRect b="1388"/>
                    <a:stretch/>
                  </pic:blipFill>
                  <pic:spPr bwMode="auto">
                    <a:xfrm>
                      <a:off x="0" y="0"/>
                      <a:ext cx="6884436" cy="9452970"/>
                    </a:xfrm>
                    <a:prstGeom prst="rect">
                      <a:avLst/>
                    </a:prstGeom>
                    <a:noFill/>
                    <a:ln>
                      <a:noFill/>
                    </a:ln>
                    <a:extLst>
                      <a:ext uri="{53640926-AAD7-44D8-BBD7-CCE9431645EC}">
                        <a14:shadowObscured xmlns:a14="http://schemas.microsoft.com/office/drawing/2010/main"/>
                      </a:ext>
                    </a:extLst>
                  </pic:spPr>
                </pic:pic>
              </a:graphicData>
            </a:graphic>
          </wp:inline>
        </w:drawing>
      </w:r>
    </w:p>
    <w:p w14:paraId="11D5860C" w14:textId="77777777" w:rsidR="00A64DC9" w:rsidRPr="00BD68D4" w:rsidRDefault="00A64DC9" w:rsidP="00FD68AF">
      <w:pPr>
        <w:rPr>
          <w:b/>
          <w:u w:val="single"/>
        </w:rPr>
      </w:pPr>
      <w:r w:rsidRPr="00BD68D4">
        <w:rPr>
          <w:b/>
          <w:u w:val="single"/>
        </w:rPr>
        <w:lastRenderedPageBreak/>
        <w:t>Pupil Numbers</w:t>
      </w:r>
    </w:p>
    <w:p w14:paraId="11D5860D" w14:textId="77777777" w:rsidR="00A64DC9" w:rsidRDefault="00A64DC9" w:rsidP="00FD68AF">
      <w:r>
        <w:t>Init</w:t>
      </w:r>
      <w:r w:rsidR="00DF3515">
        <w:t>ial new YR number showed we had</w:t>
      </w:r>
      <w:r>
        <w:t xml:space="preserve"> 12 first choices that were offered a place with us. This has gone down to 11 as one child is relocating due to being in the forces. Another child is </w:t>
      </w:r>
      <w:r w:rsidR="00DF3515">
        <w:t>in doubt</w:t>
      </w:r>
      <w:r>
        <w:t xml:space="preserve"> as parents live in different villages</w:t>
      </w:r>
      <w:r w:rsidR="00DF3515">
        <w:t xml:space="preserve"> following a family breakdown. The child remains on our numbers for the time being. We have also been notified that we’re losing a child currently in Y1 at the end of the academic year as parents have separated</w:t>
      </w:r>
      <w:r w:rsidR="00B952F1">
        <w:t xml:space="preserve"> and the child will be residing</w:t>
      </w:r>
      <w:r w:rsidR="00BC31BE">
        <w:t xml:space="preserve"> </w:t>
      </w:r>
      <w:r w:rsidR="00DF3515">
        <w:t xml:space="preserve">in Lincoln. Pupil numbers reflect this. </w:t>
      </w:r>
      <w:r w:rsidR="004C05DE">
        <w:t xml:space="preserve">The Y1 leaving is also a FSM child so we will lose funding against this grant also. The plan reflects this. </w:t>
      </w:r>
    </w:p>
    <w:p w14:paraId="11D5860E" w14:textId="77777777" w:rsidR="00A64DC9" w:rsidRDefault="00A64DC9" w:rsidP="00FD68AF">
      <w:r>
        <w:rPr>
          <w:rFonts w:ascii="Arial" w:hAnsi="Arial" w:cs="Arial"/>
          <w:color w:val="202124"/>
          <w:shd w:val="clear" w:color="auto" w:fill="FFFFFF"/>
        </w:rPr>
        <w:t>.</w:t>
      </w:r>
      <w:r w:rsidR="00DF3515" w:rsidRPr="00DF3515">
        <w:rPr>
          <w:rFonts w:ascii="Arial" w:hAnsi="Arial" w:cs="Arial"/>
          <w:color w:val="202124"/>
          <w:shd w:val="clear" w:color="auto" w:fill="FFFFFF"/>
        </w:rPr>
        <w:t xml:space="preserve"> </w:t>
      </w:r>
      <w:r w:rsidR="00DF3515" w:rsidRPr="00DF3515">
        <w:rPr>
          <w:noProof/>
          <w:lang w:eastAsia="en-GB"/>
        </w:rPr>
        <w:drawing>
          <wp:inline distT="0" distB="0" distL="0" distR="0" wp14:anchorId="11D5863D" wp14:editId="11D5863E">
            <wp:extent cx="6296025" cy="3124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96025" cy="3124200"/>
                    </a:xfrm>
                    <a:prstGeom prst="rect">
                      <a:avLst/>
                    </a:prstGeom>
                    <a:noFill/>
                    <a:ln>
                      <a:noFill/>
                    </a:ln>
                  </pic:spPr>
                </pic:pic>
              </a:graphicData>
            </a:graphic>
          </wp:inline>
        </w:drawing>
      </w:r>
    </w:p>
    <w:p w14:paraId="11D5860F" w14:textId="77777777" w:rsidR="00342CAC" w:rsidRPr="000D4500" w:rsidRDefault="000D4500" w:rsidP="00FD68AF">
      <w:pPr>
        <w:rPr>
          <w:b/>
          <w:u w:val="single"/>
        </w:rPr>
      </w:pPr>
      <w:r w:rsidRPr="000D4500">
        <w:rPr>
          <w:b/>
          <w:u w:val="single"/>
        </w:rPr>
        <w:t>Teaching Staff</w:t>
      </w:r>
    </w:p>
    <w:p w14:paraId="11D58610" w14:textId="77777777" w:rsidR="000D4500" w:rsidRDefault="000D4500" w:rsidP="00FD68AF">
      <w:r>
        <w:t>Unfortunately we will be losing one teacher at the end of this academic year as she is moving abroad. We have, however, successfully recruited a new M6 teacher. This is reflected in the plan.</w:t>
      </w:r>
    </w:p>
    <w:p w14:paraId="11D58611" w14:textId="77777777" w:rsidR="000D4500" w:rsidRDefault="000D4500" w:rsidP="00FD68AF">
      <w:r>
        <w:t xml:space="preserve">With the additional funding received we have also managed to include a new Y4 teacher (at M1), temporarily, from 01.09.22 until 31.08.23, meaning we will go to 4 classes in September. ZL can provide further explanation on this. Recruitment for this teacher is still on going. </w:t>
      </w:r>
    </w:p>
    <w:p w14:paraId="11D58612" w14:textId="77777777" w:rsidR="000D4500" w:rsidRDefault="000D4500" w:rsidP="00FD68AF">
      <w:r>
        <w:t>Any pay increases for teachers have been built into the plan</w:t>
      </w:r>
    </w:p>
    <w:p w14:paraId="11D58613" w14:textId="77777777" w:rsidR="00823063" w:rsidRPr="004C05DE" w:rsidRDefault="000D4500" w:rsidP="00FD68AF">
      <w:pPr>
        <w:rPr>
          <w:b/>
          <w:u w:val="single"/>
        </w:rPr>
      </w:pPr>
      <w:r w:rsidRPr="004C05DE">
        <w:rPr>
          <w:b/>
          <w:u w:val="single"/>
        </w:rPr>
        <w:t>Non-Teaching Staff</w:t>
      </w:r>
    </w:p>
    <w:p w14:paraId="11D58614" w14:textId="77777777" w:rsidR="000D4500" w:rsidRDefault="000D4500" w:rsidP="00FD68AF">
      <w:r>
        <w:t xml:space="preserve">All TA’s remain as per 21/22 and the plan reflects this. </w:t>
      </w:r>
      <w:r w:rsidR="00BC31BE">
        <w:t xml:space="preserve"> Any pay increases for support staff have been built into the plan. </w:t>
      </w:r>
    </w:p>
    <w:p w14:paraId="11D58615" w14:textId="77777777" w:rsidR="000D4500" w:rsidRDefault="000D4500" w:rsidP="00FD68AF">
      <w:r>
        <w:t>An additional 1:1 TA has been budgeted for as one of the new YR</w:t>
      </w:r>
      <w:r w:rsidR="004C05DE">
        <w:t xml:space="preserve"> children</w:t>
      </w:r>
      <w:r>
        <w:t xml:space="preserve"> starting in September has additional needs. HS has completed an EHCP and this was submitted w/c 02.05.22</w:t>
      </w:r>
      <w:r w:rsidR="004C05DE">
        <w:t xml:space="preserve">. </w:t>
      </w:r>
      <w:r w:rsidR="00BC31BE">
        <w:t xml:space="preserve">This EHCP will mean ‘Profound’ funding – this has been included in the plan. </w:t>
      </w:r>
    </w:p>
    <w:p w14:paraId="11D58616" w14:textId="77777777" w:rsidR="004C05DE" w:rsidRPr="00BC31BE" w:rsidRDefault="004C05DE" w:rsidP="00FD68AF">
      <w:pPr>
        <w:rPr>
          <w:b/>
          <w:u w:val="single"/>
        </w:rPr>
      </w:pPr>
      <w:r w:rsidRPr="00BC31BE">
        <w:rPr>
          <w:b/>
          <w:u w:val="single"/>
        </w:rPr>
        <w:t>Grants</w:t>
      </w:r>
    </w:p>
    <w:p w14:paraId="11D58617" w14:textId="77777777" w:rsidR="004C05DE" w:rsidRDefault="004C05DE" w:rsidP="00FD68AF">
      <w:r>
        <w:t xml:space="preserve">Grants have been utilised, where possible, to take the pressure off the main budget. </w:t>
      </w:r>
    </w:p>
    <w:p w14:paraId="11D58618" w14:textId="77777777" w:rsidR="00620D35" w:rsidRDefault="00620D35" w:rsidP="00FD68AF">
      <w:r>
        <w:t xml:space="preserve">With the FSM grant, this can only be budgeted for on children already in school. If any more become eligible during the academic year, the plan will be updated. </w:t>
      </w:r>
    </w:p>
    <w:p w14:paraId="11D58619" w14:textId="77777777" w:rsidR="00D8461E" w:rsidRDefault="00620D35" w:rsidP="00823063">
      <w:r w:rsidRPr="00620D35">
        <w:rPr>
          <w:noProof/>
          <w:lang w:eastAsia="en-GB"/>
        </w:rPr>
        <w:lastRenderedPageBreak/>
        <w:drawing>
          <wp:inline distT="0" distB="0" distL="0" distR="0" wp14:anchorId="11D5863F" wp14:editId="11D58640">
            <wp:extent cx="6645910" cy="1663496"/>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45910" cy="1663496"/>
                    </a:xfrm>
                    <a:prstGeom prst="rect">
                      <a:avLst/>
                    </a:prstGeom>
                    <a:noFill/>
                    <a:ln>
                      <a:noFill/>
                    </a:ln>
                  </pic:spPr>
                </pic:pic>
              </a:graphicData>
            </a:graphic>
          </wp:inline>
        </w:drawing>
      </w:r>
    </w:p>
    <w:p w14:paraId="11D5861A" w14:textId="77777777" w:rsidR="00620D35" w:rsidRDefault="00620D35" w:rsidP="00823063">
      <w:r w:rsidRPr="00620D35">
        <w:rPr>
          <w:noProof/>
          <w:lang w:eastAsia="en-GB"/>
        </w:rPr>
        <w:drawing>
          <wp:inline distT="0" distB="0" distL="0" distR="0" wp14:anchorId="11D58641" wp14:editId="11D58642">
            <wp:extent cx="6645910" cy="1663496"/>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45910" cy="1663496"/>
                    </a:xfrm>
                    <a:prstGeom prst="rect">
                      <a:avLst/>
                    </a:prstGeom>
                    <a:noFill/>
                    <a:ln>
                      <a:noFill/>
                    </a:ln>
                  </pic:spPr>
                </pic:pic>
              </a:graphicData>
            </a:graphic>
          </wp:inline>
        </w:drawing>
      </w:r>
    </w:p>
    <w:p w14:paraId="11D5861B" w14:textId="77777777" w:rsidR="00620D35" w:rsidRDefault="00620D35" w:rsidP="00823063">
      <w:r w:rsidRPr="00620D35">
        <w:rPr>
          <w:noProof/>
          <w:lang w:eastAsia="en-GB"/>
        </w:rPr>
        <w:drawing>
          <wp:inline distT="0" distB="0" distL="0" distR="0" wp14:anchorId="11D58643" wp14:editId="11D58644">
            <wp:extent cx="6645910" cy="1938054"/>
            <wp:effectExtent l="0" t="0" r="254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45910" cy="1938054"/>
                    </a:xfrm>
                    <a:prstGeom prst="rect">
                      <a:avLst/>
                    </a:prstGeom>
                    <a:noFill/>
                    <a:ln>
                      <a:noFill/>
                    </a:ln>
                  </pic:spPr>
                </pic:pic>
              </a:graphicData>
            </a:graphic>
          </wp:inline>
        </w:drawing>
      </w:r>
    </w:p>
    <w:p w14:paraId="11D5861C" w14:textId="77777777" w:rsidR="00620D35" w:rsidRDefault="00620D35" w:rsidP="00823063">
      <w:r w:rsidRPr="00620D35">
        <w:rPr>
          <w:noProof/>
          <w:lang w:eastAsia="en-GB"/>
        </w:rPr>
        <w:drawing>
          <wp:inline distT="0" distB="0" distL="0" distR="0" wp14:anchorId="11D58645" wp14:editId="11D58646">
            <wp:extent cx="6645910" cy="1663496"/>
            <wp:effectExtent l="0" t="0" r="254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45910" cy="1663496"/>
                    </a:xfrm>
                    <a:prstGeom prst="rect">
                      <a:avLst/>
                    </a:prstGeom>
                    <a:noFill/>
                    <a:ln>
                      <a:noFill/>
                    </a:ln>
                  </pic:spPr>
                </pic:pic>
              </a:graphicData>
            </a:graphic>
          </wp:inline>
        </w:drawing>
      </w:r>
    </w:p>
    <w:p w14:paraId="11D5861D" w14:textId="77777777" w:rsidR="00620D35" w:rsidRDefault="00620D35" w:rsidP="00823063">
      <w:r w:rsidRPr="00620D35">
        <w:rPr>
          <w:noProof/>
          <w:lang w:eastAsia="en-GB"/>
        </w:rPr>
        <w:drawing>
          <wp:inline distT="0" distB="0" distL="0" distR="0" wp14:anchorId="11D58647" wp14:editId="11D58648">
            <wp:extent cx="6645910" cy="1526217"/>
            <wp:effectExtent l="0" t="0" r="254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645910" cy="1526217"/>
                    </a:xfrm>
                    <a:prstGeom prst="rect">
                      <a:avLst/>
                    </a:prstGeom>
                    <a:noFill/>
                    <a:ln>
                      <a:noFill/>
                    </a:ln>
                  </pic:spPr>
                </pic:pic>
              </a:graphicData>
            </a:graphic>
          </wp:inline>
        </w:drawing>
      </w:r>
    </w:p>
    <w:p w14:paraId="11D5861E" w14:textId="77777777" w:rsidR="000241F1" w:rsidRDefault="000241F1" w:rsidP="00823063"/>
    <w:p w14:paraId="11D5861F" w14:textId="77777777" w:rsidR="000241F1" w:rsidRDefault="000241F1" w:rsidP="00823063"/>
    <w:p w14:paraId="11D58620" w14:textId="77777777" w:rsidR="005D1B8B" w:rsidRPr="000241F1" w:rsidRDefault="005D1B8B" w:rsidP="00823063">
      <w:pPr>
        <w:rPr>
          <w:b/>
          <w:u w:val="single"/>
        </w:rPr>
      </w:pPr>
      <w:r w:rsidRPr="000241F1">
        <w:rPr>
          <w:b/>
          <w:u w:val="single"/>
        </w:rPr>
        <w:lastRenderedPageBreak/>
        <w:t>Devolved Capital</w:t>
      </w:r>
    </w:p>
    <w:p w14:paraId="11D58621" w14:textId="77777777" w:rsidR="005D1B8B" w:rsidRDefault="005D1B8B" w:rsidP="00823063">
      <w:r>
        <w:t xml:space="preserve">Confirmation of this year’s funding is listed below. We would like to purchase a new interactive whiteboard (quotation pending) and following a Fire Risk Assessment, it has been advised we need to replace the wooden pigeon holes in the main corridor with metal </w:t>
      </w:r>
      <w:r w:rsidR="00BC31BE">
        <w:t>lockers</w:t>
      </w:r>
      <w:r>
        <w:t xml:space="preserve">. Initial quotes are approximately £2,500. At the moment, this has been </w:t>
      </w:r>
      <w:r w:rsidR="00BC31BE">
        <w:t>included</w:t>
      </w:r>
      <w:r>
        <w:t xml:space="preserve"> in the main budget. If it is agreed that we can purchase via Devolved, the MTFP will be amended to reflect this, which in turn, will help increase the carry forward going into 23/24.</w:t>
      </w:r>
    </w:p>
    <w:p w14:paraId="11D58622" w14:textId="27793C20" w:rsidR="00BC31BE" w:rsidRDefault="00BC31BE" w:rsidP="00BC31BE">
      <w:r>
        <w:t>Following on from the condition repairs report, Selmec came in on 22.04.22 to investigate further the overflowing waste pipe in the boiler house. We have received an em</w:t>
      </w:r>
      <w:r w:rsidR="00F762D8">
        <w:t>ail on what remedial works need</w:t>
      </w:r>
      <w:bookmarkStart w:id="0" w:name="_GoBack"/>
      <w:bookmarkEnd w:id="0"/>
      <w:r>
        <w:t xml:space="preserve"> doing but there has been a further delay with Selmec staff being on holiday so we’re still waiting. Hopefully, we should have a working kitchen sink again soon.</w:t>
      </w:r>
    </w:p>
    <w:p w14:paraId="11D58623" w14:textId="77777777" w:rsidR="005D1B8B" w:rsidRDefault="005D1B8B" w:rsidP="00823063">
      <w:r w:rsidRPr="005D1B8B">
        <w:rPr>
          <w:noProof/>
          <w:lang w:eastAsia="en-GB"/>
        </w:rPr>
        <w:drawing>
          <wp:inline distT="0" distB="0" distL="0" distR="0" wp14:anchorId="11D58649" wp14:editId="11D5864A">
            <wp:extent cx="6645910" cy="2366236"/>
            <wp:effectExtent l="0" t="0" r="254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45910" cy="2366236"/>
                    </a:xfrm>
                    <a:prstGeom prst="rect">
                      <a:avLst/>
                    </a:prstGeom>
                    <a:noFill/>
                    <a:ln>
                      <a:noFill/>
                    </a:ln>
                  </pic:spPr>
                </pic:pic>
              </a:graphicData>
            </a:graphic>
          </wp:inline>
        </w:drawing>
      </w:r>
    </w:p>
    <w:p w14:paraId="11D58624" w14:textId="77777777" w:rsidR="005D1B8B" w:rsidRPr="000241F1" w:rsidRDefault="005D1B8B" w:rsidP="00823063">
      <w:pPr>
        <w:rPr>
          <w:b/>
          <w:u w:val="single"/>
        </w:rPr>
      </w:pPr>
      <w:r w:rsidRPr="000241F1">
        <w:rPr>
          <w:b/>
          <w:u w:val="single"/>
        </w:rPr>
        <w:t>Pre-school</w:t>
      </w:r>
    </w:p>
    <w:p w14:paraId="11D58625" w14:textId="77777777" w:rsidR="005D1B8B" w:rsidRDefault="005D1B8B" w:rsidP="00823063">
      <w:r>
        <w:t>Work on the finances has commenced and I have produced a couple of reports for ZL. However, we are currently trying to arrange a meeting with Caroline O’Connell and Rebecca Morris to go through</w:t>
      </w:r>
      <w:r w:rsidR="000241F1">
        <w:t xml:space="preserve"> the finances together to ensure the information provided has been fully understood. </w:t>
      </w:r>
    </w:p>
    <w:p w14:paraId="11D58626" w14:textId="77777777" w:rsidR="000241F1" w:rsidRDefault="000241F1" w:rsidP="00823063">
      <w:r>
        <w:t>A meeting was held in school with the Early Years advisor from County and an Asset Manager but we’re still waiting for a report from the Asset Manager. We understand he has been on holiday and is extremely busy!</w:t>
      </w:r>
    </w:p>
    <w:p w14:paraId="11D58627" w14:textId="77777777" w:rsidR="00823063" w:rsidRDefault="00823063" w:rsidP="00823063"/>
    <w:p w14:paraId="11D58628" w14:textId="77777777" w:rsidR="00D8461E" w:rsidRDefault="00D8461E" w:rsidP="00FD68AF">
      <w:pPr>
        <w:rPr>
          <w:b/>
          <w:u w:val="single"/>
        </w:rPr>
      </w:pPr>
    </w:p>
    <w:p w14:paraId="11D58629" w14:textId="77777777" w:rsidR="00F854B2" w:rsidRDefault="00F854B2" w:rsidP="000245FA">
      <w:pPr>
        <w:jc w:val="center"/>
        <w:rPr>
          <w:b/>
          <w:u w:val="single"/>
        </w:rPr>
      </w:pPr>
    </w:p>
    <w:p w14:paraId="11D5862A" w14:textId="77777777" w:rsidR="00F854B2" w:rsidRDefault="00F854B2" w:rsidP="000245FA">
      <w:pPr>
        <w:jc w:val="center"/>
        <w:rPr>
          <w:b/>
          <w:u w:val="single"/>
        </w:rPr>
      </w:pPr>
    </w:p>
    <w:p w14:paraId="11D5862B" w14:textId="77777777" w:rsidR="00F854B2" w:rsidRDefault="00F854B2" w:rsidP="000245FA">
      <w:pPr>
        <w:jc w:val="center"/>
        <w:rPr>
          <w:b/>
          <w:u w:val="single"/>
        </w:rPr>
      </w:pPr>
    </w:p>
    <w:p w14:paraId="11D5862C" w14:textId="77777777" w:rsidR="00901041" w:rsidRPr="00901041" w:rsidRDefault="00901041" w:rsidP="002915B8">
      <w:pPr>
        <w:spacing w:after="0"/>
        <w:rPr>
          <w:b/>
          <w:u w:val="single"/>
        </w:rPr>
      </w:pPr>
    </w:p>
    <w:p w14:paraId="11D5862D" w14:textId="77777777" w:rsidR="0061566D" w:rsidRDefault="0061566D" w:rsidP="00901041">
      <w:pPr>
        <w:jc w:val="center"/>
      </w:pPr>
    </w:p>
    <w:p w14:paraId="11D5862E" w14:textId="77777777" w:rsidR="00C0559D" w:rsidRDefault="00C0559D" w:rsidP="0078043D">
      <w:pPr>
        <w:jc w:val="center"/>
      </w:pPr>
    </w:p>
    <w:sectPr w:rsidR="00C0559D" w:rsidSect="00FD68A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12121"/>
    <w:multiLevelType w:val="hybridMultilevel"/>
    <w:tmpl w:val="0F48B148"/>
    <w:lvl w:ilvl="0" w:tplc="B944EFC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6712B3F"/>
    <w:multiLevelType w:val="hybridMultilevel"/>
    <w:tmpl w:val="7FC888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48DA1BCB"/>
    <w:multiLevelType w:val="hybridMultilevel"/>
    <w:tmpl w:val="D75EB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3162792"/>
    <w:multiLevelType w:val="hybridMultilevel"/>
    <w:tmpl w:val="7D34BC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4B6225C"/>
    <w:multiLevelType w:val="hybridMultilevel"/>
    <w:tmpl w:val="DE003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DD66E4D"/>
    <w:multiLevelType w:val="hybridMultilevel"/>
    <w:tmpl w:val="AACAB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4"/>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68AF"/>
    <w:rsid w:val="00002CF1"/>
    <w:rsid w:val="00012BC1"/>
    <w:rsid w:val="00013AA7"/>
    <w:rsid w:val="000225C2"/>
    <w:rsid w:val="000241F1"/>
    <w:rsid w:val="000245FA"/>
    <w:rsid w:val="00036127"/>
    <w:rsid w:val="000421F4"/>
    <w:rsid w:val="0004471A"/>
    <w:rsid w:val="000453BE"/>
    <w:rsid w:val="00063355"/>
    <w:rsid w:val="00065413"/>
    <w:rsid w:val="00092C34"/>
    <w:rsid w:val="000B0A5F"/>
    <w:rsid w:val="000B176E"/>
    <w:rsid w:val="000C01B2"/>
    <w:rsid w:val="000C6BA9"/>
    <w:rsid w:val="000D298C"/>
    <w:rsid w:val="000D4500"/>
    <w:rsid w:val="000F7569"/>
    <w:rsid w:val="000F7B49"/>
    <w:rsid w:val="0017011E"/>
    <w:rsid w:val="00177D6E"/>
    <w:rsid w:val="001941C1"/>
    <w:rsid w:val="001B44A7"/>
    <w:rsid w:val="001C1FE4"/>
    <w:rsid w:val="002002E8"/>
    <w:rsid w:val="00207A35"/>
    <w:rsid w:val="00211C68"/>
    <w:rsid w:val="00216C70"/>
    <w:rsid w:val="00237644"/>
    <w:rsid w:val="002472BF"/>
    <w:rsid w:val="00273A0D"/>
    <w:rsid w:val="00275693"/>
    <w:rsid w:val="002804E1"/>
    <w:rsid w:val="00281FEE"/>
    <w:rsid w:val="002902AC"/>
    <w:rsid w:val="002915B8"/>
    <w:rsid w:val="002D35E1"/>
    <w:rsid w:val="002D57AA"/>
    <w:rsid w:val="002E302B"/>
    <w:rsid w:val="002E4E6F"/>
    <w:rsid w:val="00314745"/>
    <w:rsid w:val="00323177"/>
    <w:rsid w:val="003409AB"/>
    <w:rsid w:val="00342CAC"/>
    <w:rsid w:val="0037290B"/>
    <w:rsid w:val="003A7F00"/>
    <w:rsid w:val="003E4987"/>
    <w:rsid w:val="003F1129"/>
    <w:rsid w:val="00415F33"/>
    <w:rsid w:val="00416252"/>
    <w:rsid w:val="00437543"/>
    <w:rsid w:val="00457315"/>
    <w:rsid w:val="00483C3E"/>
    <w:rsid w:val="004B2571"/>
    <w:rsid w:val="004C05DE"/>
    <w:rsid w:val="004C4C95"/>
    <w:rsid w:val="00505976"/>
    <w:rsid w:val="00521446"/>
    <w:rsid w:val="00567D0E"/>
    <w:rsid w:val="00572EF4"/>
    <w:rsid w:val="00582C15"/>
    <w:rsid w:val="005A0E0A"/>
    <w:rsid w:val="005B7F1B"/>
    <w:rsid w:val="005C442B"/>
    <w:rsid w:val="005C4B70"/>
    <w:rsid w:val="005D1B8B"/>
    <w:rsid w:val="005F4A46"/>
    <w:rsid w:val="0061566D"/>
    <w:rsid w:val="0061681F"/>
    <w:rsid w:val="00620D35"/>
    <w:rsid w:val="006256AD"/>
    <w:rsid w:val="0064072D"/>
    <w:rsid w:val="00670C98"/>
    <w:rsid w:val="0068771D"/>
    <w:rsid w:val="006C0795"/>
    <w:rsid w:val="006D68F0"/>
    <w:rsid w:val="006E158D"/>
    <w:rsid w:val="006F3B59"/>
    <w:rsid w:val="00723902"/>
    <w:rsid w:val="007622B7"/>
    <w:rsid w:val="0078043D"/>
    <w:rsid w:val="007A4221"/>
    <w:rsid w:val="007A4603"/>
    <w:rsid w:val="007B2640"/>
    <w:rsid w:val="007D12CD"/>
    <w:rsid w:val="007F170F"/>
    <w:rsid w:val="00803FA5"/>
    <w:rsid w:val="008135AE"/>
    <w:rsid w:val="00822FCA"/>
    <w:rsid w:val="00823063"/>
    <w:rsid w:val="0085253C"/>
    <w:rsid w:val="00872922"/>
    <w:rsid w:val="00882224"/>
    <w:rsid w:val="00883479"/>
    <w:rsid w:val="008B091F"/>
    <w:rsid w:val="008D34BD"/>
    <w:rsid w:val="008F29BE"/>
    <w:rsid w:val="008F6723"/>
    <w:rsid w:val="00901041"/>
    <w:rsid w:val="00905587"/>
    <w:rsid w:val="00905BB6"/>
    <w:rsid w:val="00931A52"/>
    <w:rsid w:val="00943FBA"/>
    <w:rsid w:val="00947E3A"/>
    <w:rsid w:val="00954EBE"/>
    <w:rsid w:val="00966A6F"/>
    <w:rsid w:val="00974FED"/>
    <w:rsid w:val="00976F54"/>
    <w:rsid w:val="0098673A"/>
    <w:rsid w:val="0099201B"/>
    <w:rsid w:val="0099304F"/>
    <w:rsid w:val="009A06A9"/>
    <w:rsid w:val="009A2FE4"/>
    <w:rsid w:val="009C0EF2"/>
    <w:rsid w:val="009C4039"/>
    <w:rsid w:val="009C7B11"/>
    <w:rsid w:val="009D550E"/>
    <w:rsid w:val="009F079F"/>
    <w:rsid w:val="009F76A2"/>
    <w:rsid w:val="00A0430B"/>
    <w:rsid w:val="00A04A87"/>
    <w:rsid w:val="00A0756A"/>
    <w:rsid w:val="00A32883"/>
    <w:rsid w:val="00A4626A"/>
    <w:rsid w:val="00A477EB"/>
    <w:rsid w:val="00A511AC"/>
    <w:rsid w:val="00A64DC9"/>
    <w:rsid w:val="00A71B2F"/>
    <w:rsid w:val="00A86F62"/>
    <w:rsid w:val="00AF3FC8"/>
    <w:rsid w:val="00AF6C9E"/>
    <w:rsid w:val="00B80B11"/>
    <w:rsid w:val="00B851B4"/>
    <w:rsid w:val="00B952F1"/>
    <w:rsid w:val="00BA03E8"/>
    <w:rsid w:val="00BB7EC9"/>
    <w:rsid w:val="00BC31BE"/>
    <w:rsid w:val="00BC69AE"/>
    <w:rsid w:val="00BD4189"/>
    <w:rsid w:val="00BD68D4"/>
    <w:rsid w:val="00BE2519"/>
    <w:rsid w:val="00C014BF"/>
    <w:rsid w:val="00C0559D"/>
    <w:rsid w:val="00C13615"/>
    <w:rsid w:val="00C34367"/>
    <w:rsid w:val="00C536BB"/>
    <w:rsid w:val="00C67E88"/>
    <w:rsid w:val="00C705E0"/>
    <w:rsid w:val="00C72A01"/>
    <w:rsid w:val="00C84E6C"/>
    <w:rsid w:val="00C91517"/>
    <w:rsid w:val="00C92636"/>
    <w:rsid w:val="00CF5D19"/>
    <w:rsid w:val="00D01656"/>
    <w:rsid w:val="00D44245"/>
    <w:rsid w:val="00D50931"/>
    <w:rsid w:val="00D60577"/>
    <w:rsid w:val="00D71607"/>
    <w:rsid w:val="00D77E53"/>
    <w:rsid w:val="00D8461E"/>
    <w:rsid w:val="00DB782B"/>
    <w:rsid w:val="00DE165F"/>
    <w:rsid w:val="00DF3515"/>
    <w:rsid w:val="00DF5A13"/>
    <w:rsid w:val="00E01485"/>
    <w:rsid w:val="00E32CE7"/>
    <w:rsid w:val="00E42A49"/>
    <w:rsid w:val="00E44FDE"/>
    <w:rsid w:val="00E47C18"/>
    <w:rsid w:val="00E61552"/>
    <w:rsid w:val="00E7252D"/>
    <w:rsid w:val="00E73807"/>
    <w:rsid w:val="00EA1A9E"/>
    <w:rsid w:val="00EA76E7"/>
    <w:rsid w:val="00EB2C49"/>
    <w:rsid w:val="00EE2EE0"/>
    <w:rsid w:val="00EE5D92"/>
    <w:rsid w:val="00EF4EED"/>
    <w:rsid w:val="00F26DDC"/>
    <w:rsid w:val="00F2771D"/>
    <w:rsid w:val="00F762D8"/>
    <w:rsid w:val="00F8266C"/>
    <w:rsid w:val="00F84F3D"/>
    <w:rsid w:val="00F854B2"/>
    <w:rsid w:val="00FA699D"/>
    <w:rsid w:val="00FA73A8"/>
    <w:rsid w:val="00FB4D7E"/>
    <w:rsid w:val="00FD68AF"/>
    <w:rsid w:val="00FF32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585F8"/>
  <w15:docId w15:val="{F1766245-9D1E-42FE-AF65-FF16ECCD2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D68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68AF"/>
    <w:rPr>
      <w:rFonts w:ascii="Tahoma" w:hAnsi="Tahoma" w:cs="Tahoma"/>
      <w:sz w:val="16"/>
      <w:szCs w:val="16"/>
    </w:rPr>
  </w:style>
  <w:style w:type="paragraph" w:customStyle="1" w:styleId="Default">
    <w:name w:val="Default"/>
    <w:rsid w:val="007D12CD"/>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F826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0756A"/>
    <w:rPr>
      <w:color w:val="0000FF" w:themeColor="hyperlink"/>
      <w:u w:val="single"/>
    </w:rPr>
  </w:style>
  <w:style w:type="paragraph" w:styleId="ListParagraph">
    <w:name w:val="List Paragraph"/>
    <w:basedOn w:val="Normal"/>
    <w:uiPriority w:val="34"/>
    <w:qFormat/>
    <w:rsid w:val="00572E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551741">
      <w:bodyDiv w:val="1"/>
      <w:marLeft w:val="0"/>
      <w:marRight w:val="0"/>
      <w:marTop w:val="0"/>
      <w:marBottom w:val="0"/>
      <w:divBdr>
        <w:top w:val="none" w:sz="0" w:space="0" w:color="auto"/>
        <w:left w:val="none" w:sz="0" w:space="0" w:color="auto"/>
        <w:bottom w:val="none" w:sz="0" w:space="0" w:color="auto"/>
        <w:right w:val="none" w:sz="0" w:space="0" w:color="auto"/>
      </w:divBdr>
    </w:div>
    <w:div w:id="552471485">
      <w:bodyDiv w:val="1"/>
      <w:marLeft w:val="0"/>
      <w:marRight w:val="0"/>
      <w:marTop w:val="0"/>
      <w:marBottom w:val="0"/>
      <w:divBdr>
        <w:top w:val="none" w:sz="0" w:space="0" w:color="auto"/>
        <w:left w:val="none" w:sz="0" w:space="0" w:color="auto"/>
        <w:bottom w:val="none" w:sz="0" w:space="0" w:color="auto"/>
        <w:right w:val="none" w:sz="0" w:space="0" w:color="auto"/>
      </w:divBdr>
    </w:div>
    <w:div w:id="580871323">
      <w:bodyDiv w:val="1"/>
      <w:marLeft w:val="0"/>
      <w:marRight w:val="0"/>
      <w:marTop w:val="0"/>
      <w:marBottom w:val="0"/>
      <w:divBdr>
        <w:top w:val="none" w:sz="0" w:space="0" w:color="auto"/>
        <w:left w:val="none" w:sz="0" w:space="0" w:color="auto"/>
        <w:bottom w:val="none" w:sz="0" w:space="0" w:color="auto"/>
        <w:right w:val="none" w:sz="0" w:space="0" w:color="auto"/>
      </w:divBdr>
    </w:div>
    <w:div w:id="857424946">
      <w:bodyDiv w:val="1"/>
      <w:marLeft w:val="0"/>
      <w:marRight w:val="0"/>
      <w:marTop w:val="0"/>
      <w:marBottom w:val="0"/>
      <w:divBdr>
        <w:top w:val="none" w:sz="0" w:space="0" w:color="auto"/>
        <w:left w:val="none" w:sz="0" w:space="0" w:color="auto"/>
        <w:bottom w:val="none" w:sz="0" w:space="0" w:color="auto"/>
        <w:right w:val="none" w:sz="0" w:space="0" w:color="auto"/>
      </w:divBdr>
    </w:div>
    <w:div w:id="187152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emf"/><Relationship Id="rId17" Type="http://schemas.openxmlformats.org/officeDocument/2006/relationships/image" Target="media/image10.emf"/><Relationship Id="rId2" Type="http://schemas.openxmlformats.org/officeDocument/2006/relationships/customXml" Target="../customXml/item2.xml"/><Relationship Id="rId16" Type="http://schemas.openxmlformats.org/officeDocument/2006/relationships/image" Target="media/image9.emf"/><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emf"/><Relationship Id="rId5" Type="http://schemas.openxmlformats.org/officeDocument/2006/relationships/styles" Target="styles.xml"/><Relationship Id="rId15" Type="http://schemas.openxmlformats.org/officeDocument/2006/relationships/image" Target="media/image8.emf"/><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image" Target="media/image2.emf"/><Relationship Id="rId14" Type="http://schemas.openxmlformats.org/officeDocument/2006/relationships/image" Target="media/image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de221fa-db7a-4a15-bb62-8cf02db7b4d8" xsi:nil="true"/>
    <lcf76f155ced4ddcb4097134ff3c332f xmlns="f875c0bc-8ba2-401f-99af-ed674c414ce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6026F534499734DAE962351500E8645" ma:contentTypeVersion="16" ma:contentTypeDescription="Create a new document." ma:contentTypeScope="" ma:versionID="adb99b6a571db3c480e88679216c51fd">
  <xsd:schema xmlns:xsd="http://www.w3.org/2001/XMLSchema" xmlns:xs="http://www.w3.org/2001/XMLSchema" xmlns:p="http://schemas.microsoft.com/office/2006/metadata/properties" xmlns:ns2="f875c0bc-8ba2-401f-99af-ed674c414ce8" xmlns:ns3="9de221fa-db7a-4a15-bb62-8cf02db7b4d8" targetNamespace="http://schemas.microsoft.com/office/2006/metadata/properties" ma:root="true" ma:fieldsID="4f927af5ed4e125eee5c701733919f9c" ns2:_="" ns3:_="">
    <xsd:import namespace="f875c0bc-8ba2-401f-99af-ed674c414ce8"/>
    <xsd:import namespace="9de221fa-db7a-4a15-bb62-8cf02db7b4d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Location"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5c0bc-8ba2-401f-99af-ed674c414c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461de3a-1965-4b95-b4c2-871112432b4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de221fa-db7a-4a15-bb62-8cf02db7b4d8"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e368f969-33c0-4dc0-9ffa-375d08407daf}" ma:internalName="TaxCatchAll" ma:showField="CatchAllData" ma:web="9de221fa-db7a-4a15-bb62-8cf02db7b4d8">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5DF7EB-975D-4696-B0EF-954DF6D20E5A}">
  <ds:schemaRefs>
    <ds:schemaRef ds:uri="http://schemas.microsoft.com/sharepoint/v3/contenttype/forms"/>
  </ds:schemaRefs>
</ds:datastoreItem>
</file>

<file path=customXml/itemProps2.xml><?xml version="1.0" encoding="utf-8"?>
<ds:datastoreItem xmlns:ds="http://schemas.openxmlformats.org/officeDocument/2006/customXml" ds:itemID="{0DC9AD4F-BDDE-4B67-8B3C-FE3BF7FEB1C3}">
  <ds:schemaRefs>
    <ds:schemaRef ds:uri="http://purl.org/dc/terms/"/>
    <ds:schemaRef ds:uri="9de221fa-db7a-4a15-bb62-8cf02db7b4d8"/>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f875c0bc-8ba2-401f-99af-ed674c414ce8"/>
    <ds:schemaRef ds:uri="http://www.w3.org/XML/1998/namespace"/>
    <ds:schemaRef ds:uri="http://purl.org/dc/dcmitype/"/>
  </ds:schemaRefs>
</ds:datastoreItem>
</file>

<file path=customXml/itemProps3.xml><?xml version="1.0" encoding="utf-8"?>
<ds:datastoreItem xmlns:ds="http://schemas.openxmlformats.org/officeDocument/2006/customXml" ds:itemID="{1D428453-04F0-41DA-87B5-04F4298412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5c0bc-8ba2-401f-99af-ed674c414ce8"/>
    <ds:schemaRef ds:uri="9de221fa-db7a-4a15-bb62-8cf02db7b4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5</Pages>
  <Words>745</Words>
  <Characters>4252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Tracey Sims</cp:lastModifiedBy>
  <cp:revision>9</cp:revision>
  <dcterms:created xsi:type="dcterms:W3CDTF">2022-05-11T19:04:00Z</dcterms:created>
  <dcterms:modified xsi:type="dcterms:W3CDTF">2022-05-12T07:46:00Z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0x010100B6026F534499734DAE962351500E8645</vt:lpwstr>
  </property>
  <property fmtid="{D5CDD505-2E9C-101B-9397-08002B2CF9AE}" pid="3" name="MediaServiceImageTags">
    <vt:lpwstr/>
  </property>
</Properties>
</file>