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E5B71" w14:textId="77777777" w:rsidR="009766F5" w:rsidRDefault="009766F5" w:rsidP="009766F5">
      <w:pPr>
        <w:rPr>
          <w:rFonts w:ascii="Calibri" w:hAnsi="Calibri"/>
          <w:b/>
          <w:sz w:val="28"/>
        </w:rPr>
      </w:pPr>
    </w:p>
    <w:p w14:paraId="243E5B72" w14:textId="5D946605" w:rsidR="009766F5" w:rsidRPr="003C62E6" w:rsidRDefault="00F716EF" w:rsidP="009766F5">
      <w:pPr>
        <w:rPr>
          <w:rFonts w:ascii="Segoe UI Semibold" w:hAnsi="Segoe UI Semibold" w:cs="Segoe UI Semibold"/>
          <w:b/>
          <w:color w:val="0070C0"/>
          <w:sz w:val="28"/>
        </w:rPr>
      </w:pPr>
      <w:r w:rsidRPr="003C62E6">
        <w:rPr>
          <w:rFonts w:ascii="Segoe UI Semibold" w:hAnsi="Segoe UI Semibold" w:cs="Segoe UI Semibold"/>
          <w:b/>
          <w:color w:val="0070C0"/>
          <w:sz w:val="28"/>
        </w:rPr>
        <w:t xml:space="preserve">Policy </w:t>
      </w:r>
      <w:r w:rsidR="00872E40" w:rsidRPr="003C62E6">
        <w:rPr>
          <w:rFonts w:ascii="Segoe UI Semibold" w:hAnsi="Segoe UI Semibold" w:cs="Segoe UI Semibold"/>
          <w:b/>
          <w:color w:val="0070C0"/>
          <w:sz w:val="28"/>
        </w:rPr>
        <w:t>Approval R</w:t>
      </w:r>
      <w:r w:rsidRPr="003C62E6">
        <w:rPr>
          <w:rFonts w:ascii="Segoe UI Semibold" w:hAnsi="Segoe UI Semibold" w:cs="Segoe UI Semibold"/>
          <w:b/>
          <w:color w:val="0070C0"/>
          <w:sz w:val="28"/>
        </w:rPr>
        <w:t xml:space="preserve">eport – </w:t>
      </w:r>
      <w:r w:rsidR="00303FC8">
        <w:rPr>
          <w:rFonts w:ascii="Segoe UI Semibold" w:hAnsi="Segoe UI Semibold" w:cs="Segoe UI Semibold"/>
          <w:b/>
          <w:color w:val="0070C0"/>
          <w:sz w:val="28"/>
        </w:rPr>
        <w:t>March 2023</w:t>
      </w:r>
    </w:p>
    <w:p w14:paraId="243E5B73" w14:textId="77777777" w:rsidR="006D7A93" w:rsidRPr="009766F5" w:rsidRDefault="006D7A93" w:rsidP="009766F5">
      <w:pPr>
        <w:rPr>
          <w:rFonts w:ascii="Calibri" w:hAnsi="Calibri"/>
          <w:b/>
          <w:color w:val="0070C0"/>
          <w:sz w:val="28"/>
        </w:rPr>
      </w:pPr>
    </w:p>
    <w:p w14:paraId="243E5B74" w14:textId="357A254C" w:rsidR="00A25E7F" w:rsidRDefault="00A25E7F" w:rsidP="00DD4C6B">
      <w:pPr>
        <w:rPr>
          <w:rFonts w:ascii="Calibri" w:hAnsi="Calibri"/>
        </w:rPr>
      </w:pPr>
    </w:p>
    <w:p w14:paraId="023432BB" w14:textId="211AB0B9" w:rsidR="00642ED6" w:rsidRDefault="00642ED6" w:rsidP="00642ED6">
      <w:pPr>
        <w:rPr>
          <w:rFonts w:ascii="Segoe UI Light" w:hAnsi="Segoe UI Light" w:cs="Segoe UI Light"/>
        </w:rPr>
      </w:pPr>
      <w:r w:rsidRPr="00492478">
        <w:rPr>
          <w:rFonts w:ascii="Segoe UI Light" w:hAnsi="Segoe UI Light" w:cs="Segoe UI Light"/>
        </w:rPr>
        <w:t xml:space="preserve">These policies </w:t>
      </w:r>
      <w:r w:rsidR="00A9405B">
        <w:rPr>
          <w:rFonts w:ascii="Segoe UI Light" w:hAnsi="Segoe UI Light" w:cs="Segoe UI Light"/>
        </w:rPr>
        <w:t xml:space="preserve">have been approved </w:t>
      </w:r>
      <w:r w:rsidR="00563FCA">
        <w:rPr>
          <w:rFonts w:ascii="Segoe UI Light" w:hAnsi="Segoe UI Light" w:cs="Segoe UI Light"/>
        </w:rPr>
        <w:t>this term</w:t>
      </w:r>
      <w:r w:rsidR="00690A45" w:rsidRPr="00492478">
        <w:rPr>
          <w:rFonts w:ascii="Segoe UI Light" w:hAnsi="Segoe UI Light" w:cs="Segoe UI Light"/>
        </w:rPr>
        <w:t xml:space="preserve"> </w:t>
      </w:r>
      <w:r w:rsidRPr="00492478">
        <w:rPr>
          <w:rFonts w:ascii="Segoe UI Light" w:hAnsi="Segoe UI Light" w:cs="Segoe UI Light"/>
        </w:rPr>
        <w:t>by the Panel</w:t>
      </w:r>
      <w:r w:rsidR="00303FC8">
        <w:rPr>
          <w:rFonts w:ascii="Segoe UI Light" w:hAnsi="Segoe UI Light" w:cs="Segoe UI Light"/>
        </w:rPr>
        <w:t>.</w:t>
      </w:r>
    </w:p>
    <w:p w14:paraId="5A06FE86" w14:textId="595F50B1" w:rsidR="005B3CEA" w:rsidRDefault="005B3CEA" w:rsidP="00642ED6">
      <w:pPr>
        <w:rPr>
          <w:rFonts w:ascii="Segoe UI Light" w:hAnsi="Segoe UI Light" w:cs="Segoe UI Light"/>
        </w:rPr>
      </w:pPr>
    </w:p>
    <w:tbl>
      <w:tblPr>
        <w:tblStyle w:val="TableGridLight"/>
        <w:tblW w:w="10060" w:type="dxa"/>
        <w:tblLook w:val="04A0" w:firstRow="1" w:lastRow="0" w:firstColumn="1" w:lastColumn="0" w:noHBand="0" w:noVBand="1"/>
      </w:tblPr>
      <w:tblGrid>
        <w:gridCol w:w="2800"/>
        <w:gridCol w:w="1060"/>
        <w:gridCol w:w="1238"/>
        <w:gridCol w:w="4962"/>
      </w:tblGrid>
      <w:tr w:rsidR="00931D27" w:rsidRPr="00931D27" w14:paraId="4F87931D" w14:textId="77777777" w:rsidTr="004569E6">
        <w:trPr>
          <w:trHeight w:val="300"/>
        </w:trPr>
        <w:tc>
          <w:tcPr>
            <w:tcW w:w="2800" w:type="dxa"/>
            <w:hideMark/>
          </w:tcPr>
          <w:p w14:paraId="1E2F5A9A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hideMark/>
          </w:tcPr>
          <w:p w14:paraId="19B39A18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238" w:type="dxa"/>
            <w:hideMark/>
          </w:tcPr>
          <w:p w14:paraId="1A2B3D86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962" w:type="dxa"/>
            <w:noWrap/>
            <w:hideMark/>
          </w:tcPr>
          <w:p w14:paraId="07E3F701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E-safety </w:t>
            </w:r>
          </w:p>
        </w:tc>
      </w:tr>
      <w:tr w:rsidR="00931D27" w:rsidRPr="00931D27" w14:paraId="31D4FDB1" w14:textId="77777777" w:rsidTr="004569E6">
        <w:trPr>
          <w:trHeight w:val="300"/>
        </w:trPr>
        <w:tc>
          <w:tcPr>
            <w:tcW w:w="2800" w:type="dxa"/>
            <w:hideMark/>
          </w:tcPr>
          <w:p w14:paraId="3740A133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060" w:type="dxa"/>
            <w:hideMark/>
          </w:tcPr>
          <w:p w14:paraId="4574E723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238" w:type="dxa"/>
            <w:hideMark/>
          </w:tcPr>
          <w:p w14:paraId="30D3F9BD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962" w:type="dxa"/>
            <w:hideMark/>
          </w:tcPr>
          <w:p w14:paraId="4F20A133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Appeals (LCC)</w:t>
            </w:r>
          </w:p>
        </w:tc>
      </w:tr>
      <w:tr w:rsidR="00931D27" w:rsidRPr="00931D27" w14:paraId="6B7BA31A" w14:textId="77777777" w:rsidTr="004569E6">
        <w:trPr>
          <w:trHeight w:val="300"/>
        </w:trPr>
        <w:tc>
          <w:tcPr>
            <w:tcW w:w="2800" w:type="dxa"/>
            <w:hideMark/>
          </w:tcPr>
          <w:p w14:paraId="6F4B2249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060" w:type="dxa"/>
            <w:hideMark/>
          </w:tcPr>
          <w:p w14:paraId="306F4AB9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238" w:type="dxa"/>
            <w:hideMark/>
          </w:tcPr>
          <w:p w14:paraId="38926CF4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962" w:type="dxa"/>
            <w:hideMark/>
          </w:tcPr>
          <w:p w14:paraId="646AACFF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Family Leave (LCC)</w:t>
            </w:r>
          </w:p>
        </w:tc>
      </w:tr>
      <w:tr w:rsidR="00931D27" w:rsidRPr="00931D27" w14:paraId="5AF8D813" w14:textId="77777777" w:rsidTr="004569E6">
        <w:trPr>
          <w:trHeight w:val="300"/>
        </w:trPr>
        <w:tc>
          <w:tcPr>
            <w:tcW w:w="2800" w:type="dxa"/>
            <w:hideMark/>
          </w:tcPr>
          <w:p w14:paraId="38A2D5A5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060" w:type="dxa"/>
            <w:hideMark/>
          </w:tcPr>
          <w:p w14:paraId="59EAE738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238" w:type="dxa"/>
            <w:hideMark/>
          </w:tcPr>
          <w:p w14:paraId="23B53134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962" w:type="dxa"/>
            <w:hideMark/>
          </w:tcPr>
          <w:p w14:paraId="792D53E8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Leave-time off (LCC)</w:t>
            </w:r>
          </w:p>
        </w:tc>
      </w:tr>
      <w:tr w:rsidR="00931D27" w:rsidRPr="00931D27" w14:paraId="6EE45F59" w14:textId="77777777" w:rsidTr="004569E6">
        <w:trPr>
          <w:trHeight w:val="300"/>
        </w:trPr>
        <w:tc>
          <w:tcPr>
            <w:tcW w:w="2800" w:type="dxa"/>
            <w:hideMark/>
          </w:tcPr>
          <w:p w14:paraId="1566DB8E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060" w:type="dxa"/>
            <w:hideMark/>
          </w:tcPr>
          <w:p w14:paraId="26019082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238" w:type="dxa"/>
            <w:hideMark/>
          </w:tcPr>
          <w:p w14:paraId="25118E5D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962" w:type="dxa"/>
            <w:hideMark/>
          </w:tcPr>
          <w:p w14:paraId="2D8F5609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Sickness absence (LCC)</w:t>
            </w:r>
          </w:p>
        </w:tc>
      </w:tr>
      <w:tr w:rsidR="00931D27" w:rsidRPr="00931D27" w14:paraId="4402A69D" w14:textId="77777777" w:rsidTr="004569E6">
        <w:trPr>
          <w:trHeight w:val="300"/>
        </w:trPr>
        <w:tc>
          <w:tcPr>
            <w:tcW w:w="2800" w:type="dxa"/>
            <w:hideMark/>
          </w:tcPr>
          <w:p w14:paraId="6766FFD8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060" w:type="dxa"/>
            <w:hideMark/>
          </w:tcPr>
          <w:p w14:paraId="7571F0F6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238" w:type="dxa"/>
            <w:hideMark/>
          </w:tcPr>
          <w:p w14:paraId="2F35F1FF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962" w:type="dxa"/>
            <w:hideMark/>
          </w:tcPr>
          <w:p w14:paraId="43919B61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Working Flexibly (LCC)</w:t>
            </w:r>
          </w:p>
        </w:tc>
      </w:tr>
      <w:tr w:rsidR="00931D27" w:rsidRPr="00931D27" w14:paraId="65C3EB91" w14:textId="77777777" w:rsidTr="004569E6">
        <w:trPr>
          <w:trHeight w:val="300"/>
        </w:trPr>
        <w:tc>
          <w:tcPr>
            <w:tcW w:w="2800" w:type="dxa"/>
            <w:hideMark/>
          </w:tcPr>
          <w:p w14:paraId="1241D94F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hideMark/>
          </w:tcPr>
          <w:p w14:paraId="033A66F9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238" w:type="dxa"/>
            <w:hideMark/>
          </w:tcPr>
          <w:p w14:paraId="728D0591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962" w:type="dxa"/>
            <w:hideMark/>
          </w:tcPr>
          <w:p w14:paraId="271B84D7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Domestic abuse</w:t>
            </w:r>
          </w:p>
        </w:tc>
      </w:tr>
      <w:tr w:rsidR="00931D27" w:rsidRPr="00931D27" w14:paraId="12FE0683" w14:textId="77777777" w:rsidTr="004569E6">
        <w:trPr>
          <w:trHeight w:val="300"/>
        </w:trPr>
        <w:tc>
          <w:tcPr>
            <w:tcW w:w="2800" w:type="dxa"/>
            <w:hideMark/>
          </w:tcPr>
          <w:p w14:paraId="7DDD485D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hideMark/>
          </w:tcPr>
          <w:p w14:paraId="2D2E21F4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238" w:type="dxa"/>
            <w:hideMark/>
          </w:tcPr>
          <w:p w14:paraId="5DD96561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962" w:type="dxa"/>
            <w:hideMark/>
          </w:tcPr>
          <w:p w14:paraId="78132EF9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Looked after children</w:t>
            </w:r>
          </w:p>
        </w:tc>
      </w:tr>
      <w:tr w:rsidR="00931D27" w:rsidRPr="00931D27" w14:paraId="601A8116" w14:textId="77777777" w:rsidTr="004569E6">
        <w:trPr>
          <w:trHeight w:val="367"/>
        </w:trPr>
        <w:tc>
          <w:tcPr>
            <w:tcW w:w="2800" w:type="dxa"/>
            <w:hideMark/>
          </w:tcPr>
          <w:p w14:paraId="32BF98A8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060" w:type="dxa"/>
            <w:hideMark/>
          </w:tcPr>
          <w:p w14:paraId="7B502E62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238" w:type="dxa"/>
            <w:hideMark/>
          </w:tcPr>
          <w:p w14:paraId="4E105F22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962" w:type="dxa"/>
            <w:hideMark/>
          </w:tcPr>
          <w:p w14:paraId="651E8D2A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Recruitment Including Safer Recruitment (LCC)</w:t>
            </w:r>
          </w:p>
        </w:tc>
      </w:tr>
      <w:tr w:rsidR="00931D27" w:rsidRPr="00931D27" w14:paraId="50B210E5" w14:textId="77777777" w:rsidTr="004569E6">
        <w:trPr>
          <w:trHeight w:val="300"/>
        </w:trPr>
        <w:tc>
          <w:tcPr>
            <w:tcW w:w="2800" w:type="dxa"/>
            <w:hideMark/>
          </w:tcPr>
          <w:p w14:paraId="1E1B0E72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060" w:type="dxa"/>
            <w:hideMark/>
          </w:tcPr>
          <w:p w14:paraId="0F05E8C9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238" w:type="dxa"/>
            <w:hideMark/>
          </w:tcPr>
          <w:p w14:paraId="70C0116D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962" w:type="dxa"/>
            <w:hideMark/>
          </w:tcPr>
          <w:p w14:paraId="13697B76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Redeployment (LCC)</w:t>
            </w:r>
          </w:p>
        </w:tc>
      </w:tr>
      <w:tr w:rsidR="00931D27" w:rsidRPr="00931D27" w14:paraId="7B89B8E9" w14:textId="77777777" w:rsidTr="004569E6">
        <w:trPr>
          <w:trHeight w:val="300"/>
        </w:trPr>
        <w:tc>
          <w:tcPr>
            <w:tcW w:w="2800" w:type="dxa"/>
            <w:hideMark/>
          </w:tcPr>
          <w:p w14:paraId="3B73A7A0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hideMark/>
          </w:tcPr>
          <w:p w14:paraId="5EF2711A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Statutory</w:t>
            </w:r>
          </w:p>
        </w:tc>
        <w:tc>
          <w:tcPr>
            <w:tcW w:w="1238" w:type="dxa"/>
            <w:hideMark/>
          </w:tcPr>
          <w:p w14:paraId="15E9D355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Annual</w:t>
            </w:r>
          </w:p>
        </w:tc>
        <w:tc>
          <w:tcPr>
            <w:tcW w:w="4962" w:type="dxa"/>
            <w:hideMark/>
          </w:tcPr>
          <w:p w14:paraId="465D1209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School exclusions</w:t>
            </w:r>
          </w:p>
        </w:tc>
      </w:tr>
      <w:tr w:rsidR="00931D27" w:rsidRPr="00931D27" w14:paraId="597D3645" w14:textId="77777777" w:rsidTr="004569E6">
        <w:trPr>
          <w:trHeight w:val="300"/>
        </w:trPr>
        <w:tc>
          <w:tcPr>
            <w:tcW w:w="2800" w:type="dxa"/>
            <w:hideMark/>
          </w:tcPr>
          <w:p w14:paraId="0A148A22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Teaching and Learning </w:t>
            </w:r>
          </w:p>
        </w:tc>
        <w:tc>
          <w:tcPr>
            <w:tcW w:w="1060" w:type="dxa"/>
            <w:hideMark/>
          </w:tcPr>
          <w:p w14:paraId="5104019C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Statutory</w:t>
            </w:r>
          </w:p>
        </w:tc>
        <w:tc>
          <w:tcPr>
            <w:tcW w:w="1238" w:type="dxa"/>
            <w:hideMark/>
          </w:tcPr>
          <w:p w14:paraId="21BE8D8C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Annual</w:t>
            </w:r>
          </w:p>
        </w:tc>
        <w:tc>
          <w:tcPr>
            <w:tcW w:w="4962" w:type="dxa"/>
            <w:hideMark/>
          </w:tcPr>
          <w:p w14:paraId="2648FF77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Relationships</w:t>
            </w:r>
          </w:p>
        </w:tc>
      </w:tr>
      <w:tr w:rsidR="00931D27" w:rsidRPr="00931D27" w14:paraId="580632C6" w14:textId="77777777" w:rsidTr="004569E6">
        <w:trPr>
          <w:trHeight w:val="300"/>
        </w:trPr>
        <w:tc>
          <w:tcPr>
            <w:tcW w:w="2800" w:type="dxa"/>
            <w:hideMark/>
          </w:tcPr>
          <w:p w14:paraId="6433D192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hideMark/>
          </w:tcPr>
          <w:p w14:paraId="32FBAABA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238" w:type="dxa"/>
            <w:hideMark/>
          </w:tcPr>
          <w:p w14:paraId="7BD16F7E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962" w:type="dxa"/>
            <w:noWrap/>
            <w:hideMark/>
          </w:tcPr>
          <w:p w14:paraId="2CAF3161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ICT and internet acceptable use policy</w:t>
            </w:r>
          </w:p>
        </w:tc>
      </w:tr>
      <w:tr w:rsidR="00931D27" w:rsidRPr="00931D27" w14:paraId="6CE24907" w14:textId="77777777" w:rsidTr="004569E6">
        <w:trPr>
          <w:trHeight w:val="300"/>
        </w:trPr>
        <w:tc>
          <w:tcPr>
            <w:tcW w:w="2800" w:type="dxa"/>
            <w:hideMark/>
          </w:tcPr>
          <w:p w14:paraId="4901F4A4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Governance </w:t>
            </w:r>
          </w:p>
        </w:tc>
        <w:tc>
          <w:tcPr>
            <w:tcW w:w="1060" w:type="dxa"/>
            <w:hideMark/>
          </w:tcPr>
          <w:p w14:paraId="6B13134A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Statutory</w:t>
            </w:r>
          </w:p>
        </w:tc>
        <w:tc>
          <w:tcPr>
            <w:tcW w:w="1238" w:type="dxa"/>
            <w:hideMark/>
          </w:tcPr>
          <w:p w14:paraId="55D7EFC6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962" w:type="dxa"/>
            <w:hideMark/>
          </w:tcPr>
          <w:p w14:paraId="58165C5D" w14:textId="77777777" w:rsidR="009A202C" w:rsidRPr="00931D27" w:rsidRDefault="009A202C" w:rsidP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Equal opportunities</w:t>
            </w:r>
          </w:p>
        </w:tc>
      </w:tr>
    </w:tbl>
    <w:p w14:paraId="38A7735D" w14:textId="0B018131" w:rsidR="005B3CEA" w:rsidRDefault="005B3CEA" w:rsidP="00642ED6">
      <w:pPr>
        <w:rPr>
          <w:rFonts w:ascii="Segoe UI Light" w:hAnsi="Segoe UI Light" w:cs="Segoe UI Light"/>
        </w:rPr>
      </w:pPr>
    </w:p>
    <w:p w14:paraId="54C9589B" w14:textId="4B591C55" w:rsidR="00563FCA" w:rsidRDefault="00563FCA" w:rsidP="00D15287">
      <w:pPr>
        <w:rPr>
          <w:rFonts w:ascii="Segoe UI Light" w:hAnsi="Segoe UI Light" w:cs="Segoe UI Light"/>
          <w:sz w:val="20"/>
          <w:szCs w:val="20"/>
        </w:rPr>
      </w:pPr>
    </w:p>
    <w:p w14:paraId="243E5BD5" w14:textId="0B919295" w:rsidR="003C62E6" w:rsidRDefault="00B237B9" w:rsidP="00D15287">
      <w:pPr>
        <w:rPr>
          <w:rFonts w:ascii="Segoe UI Light" w:hAnsi="Segoe UI Light" w:cs="Segoe UI Light"/>
        </w:rPr>
      </w:pPr>
      <w:r w:rsidRPr="00492478">
        <w:rPr>
          <w:rFonts w:ascii="Segoe UI Light" w:hAnsi="Segoe UI Light" w:cs="Segoe UI Light"/>
        </w:rPr>
        <w:t xml:space="preserve">These </w:t>
      </w:r>
      <w:r w:rsidR="00492478" w:rsidRPr="00492478">
        <w:rPr>
          <w:rFonts w:ascii="Segoe UI Light" w:hAnsi="Segoe UI Light" w:cs="Segoe UI Light"/>
        </w:rPr>
        <w:t>policies</w:t>
      </w:r>
      <w:r w:rsidRPr="00492478">
        <w:rPr>
          <w:rFonts w:ascii="Segoe UI Light" w:hAnsi="Segoe UI Light" w:cs="Segoe UI Light"/>
        </w:rPr>
        <w:t xml:space="preserve"> </w:t>
      </w:r>
      <w:r w:rsidR="009B1FB7">
        <w:rPr>
          <w:rFonts w:ascii="Segoe UI Light" w:hAnsi="Segoe UI Light" w:cs="Segoe UI Light"/>
        </w:rPr>
        <w:t>are due to b</w:t>
      </w:r>
      <w:r w:rsidRPr="00492478">
        <w:rPr>
          <w:rFonts w:ascii="Segoe UI Light" w:hAnsi="Segoe UI Light" w:cs="Segoe UI Light"/>
        </w:rPr>
        <w:t xml:space="preserve">e </w:t>
      </w:r>
      <w:r w:rsidR="00492478" w:rsidRPr="00492478">
        <w:rPr>
          <w:rFonts w:ascii="Segoe UI Light" w:hAnsi="Segoe UI Light" w:cs="Segoe UI Light"/>
        </w:rPr>
        <w:t>considered</w:t>
      </w:r>
      <w:r w:rsidRPr="00492478">
        <w:rPr>
          <w:rFonts w:ascii="Segoe UI Light" w:hAnsi="Segoe UI Light" w:cs="Segoe UI Light"/>
        </w:rPr>
        <w:t xml:space="preserve"> for approval by the </w:t>
      </w:r>
      <w:r w:rsidR="00492478" w:rsidRPr="00492478">
        <w:rPr>
          <w:rFonts w:ascii="Segoe UI Light" w:hAnsi="Segoe UI Light" w:cs="Segoe UI Light"/>
        </w:rPr>
        <w:t>Panel</w:t>
      </w:r>
      <w:r w:rsidRPr="00492478">
        <w:rPr>
          <w:rFonts w:ascii="Segoe UI Light" w:hAnsi="Segoe UI Light" w:cs="Segoe UI Light"/>
        </w:rPr>
        <w:t xml:space="preserve"> by the end of the </w:t>
      </w:r>
      <w:r w:rsidR="00303FC8">
        <w:rPr>
          <w:rFonts w:ascii="Segoe UI Light" w:hAnsi="Segoe UI Light" w:cs="Segoe UI Light"/>
        </w:rPr>
        <w:t>S</w:t>
      </w:r>
      <w:r w:rsidR="009C6A2E">
        <w:rPr>
          <w:rFonts w:ascii="Segoe UI Light" w:hAnsi="Segoe UI Light" w:cs="Segoe UI Light"/>
        </w:rPr>
        <w:t xml:space="preserve">pring </w:t>
      </w:r>
      <w:r w:rsidRPr="00492478">
        <w:rPr>
          <w:rFonts w:ascii="Segoe UI Light" w:hAnsi="Segoe UI Light" w:cs="Segoe UI Light"/>
        </w:rPr>
        <w:t>term</w:t>
      </w:r>
      <w:r w:rsidR="00303FC8">
        <w:rPr>
          <w:rFonts w:ascii="Segoe UI Light" w:hAnsi="Segoe UI Light" w:cs="Segoe UI Light"/>
        </w:rPr>
        <w:t>.</w:t>
      </w:r>
    </w:p>
    <w:p w14:paraId="00114629" w14:textId="45D83F10" w:rsidR="000A44C1" w:rsidRDefault="000A44C1" w:rsidP="00D15287">
      <w:pPr>
        <w:rPr>
          <w:rFonts w:ascii="Segoe UI Light" w:hAnsi="Segoe UI Light" w:cs="Segoe UI Light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00"/>
        <w:gridCol w:w="1164"/>
        <w:gridCol w:w="1418"/>
        <w:gridCol w:w="4678"/>
      </w:tblGrid>
      <w:tr w:rsidR="00931D27" w:rsidRPr="00931D27" w14:paraId="01AEB0A9" w14:textId="77777777" w:rsidTr="004569E6">
        <w:tc>
          <w:tcPr>
            <w:tcW w:w="2800" w:type="dxa"/>
            <w:hideMark/>
          </w:tcPr>
          <w:p w14:paraId="63805EDA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Safeguarding </w:t>
            </w:r>
          </w:p>
        </w:tc>
        <w:tc>
          <w:tcPr>
            <w:tcW w:w="1164" w:type="dxa"/>
            <w:hideMark/>
          </w:tcPr>
          <w:p w14:paraId="4EC3AD35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14:paraId="43D8A631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678" w:type="dxa"/>
            <w:hideMark/>
          </w:tcPr>
          <w:p w14:paraId="696C7AC4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Escalation</w:t>
            </w:r>
          </w:p>
        </w:tc>
      </w:tr>
      <w:tr w:rsidR="00931D27" w:rsidRPr="00931D27" w14:paraId="76C3881A" w14:textId="77777777" w:rsidTr="004569E6">
        <w:tc>
          <w:tcPr>
            <w:tcW w:w="2800" w:type="dxa"/>
            <w:hideMark/>
          </w:tcPr>
          <w:p w14:paraId="36CF7CA0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164" w:type="dxa"/>
            <w:hideMark/>
          </w:tcPr>
          <w:p w14:paraId="50ECE79B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14:paraId="2B7E0B36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678" w:type="dxa"/>
            <w:hideMark/>
          </w:tcPr>
          <w:p w14:paraId="1D80F1A8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Exit interview</w:t>
            </w:r>
          </w:p>
        </w:tc>
      </w:tr>
      <w:tr w:rsidR="00931D27" w:rsidRPr="00931D27" w14:paraId="3ED3A84B" w14:textId="77777777" w:rsidTr="004569E6">
        <w:tc>
          <w:tcPr>
            <w:tcW w:w="2800" w:type="dxa"/>
            <w:hideMark/>
          </w:tcPr>
          <w:p w14:paraId="06C15935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164" w:type="dxa"/>
            <w:hideMark/>
          </w:tcPr>
          <w:p w14:paraId="428806FE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14:paraId="778115B6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Annual</w:t>
            </w:r>
          </w:p>
        </w:tc>
        <w:tc>
          <w:tcPr>
            <w:tcW w:w="4678" w:type="dxa"/>
            <w:hideMark/>
          </w:tcPr>
          <w:p w14:paraId="2E2AE659" w14:textId="278B743C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Appraisal teachers and support staff (LCC)</w:t>
            </w:r>
          </w:p>
        </w:tc>
      </w:tr>
      <w:tr w:rsidR="00931D27" w:rsidRPr="00931D27" w14:paraId="52352D71" w14:textId="77777777" w:rsidTr="004569E6">
        <w:tc>
          <w:tcPr>
            <w:tcW w:w="2800" w:type="dxa"/>
            <w:hideMark/>
          </w:tcPr>
          <w:p w14:paraId="73FE9158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164" w:type="dxa"/>
            <w:hideMark/>
          </w:tcPr>
          <w:p w14:paraId="081AD741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Statutory</w:t>
            </w:r>
          </w:p>
        </w:tc>
        <w:tc>
          <w:tcPr>
            <w:tcW w:w="1418" w:type="dxa"/>
            <w:hideMark/>
          </w:tcPr>
          <w:p w14:paraId="08C09CE0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Annual</w:t>
            </w:r>
          </w:p>
        </w:tc>
        <w:tc>
          <w:tcPr>
            <w:tcW w:w="4678" w:type="dxa"/>
            <w:hideMark/>
          </w:tcPr>
          <w:p w14:paraId="604F030F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Code of conduct (LCC)</w:t>
            </w:r>
          </w:p>
        </w:tc>
      </w:tr>
      <w:tr w:rsidR="00931D27" w:rsidRPr="00931D27" w14:paraId="339E599B" w14:textId="77777777" w:rsidTr="004569E6">
        <w:tc>
          <w:tcPr>
            <w:tcW w:w="2800" w:type="dxa"/>
            <w:hideMark/>
          </w:tcPr>
          <w:p w14:paraId="41006121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Governance </w:t>
            </w:r>
          </w:p>
        </w:tc>
        <w:tc>
          <w:tcPr>
            <w:tcW w:w="1164" w:type="dxa"/>
            <w:hideMark/>
          </w:tcPr>
          <w:p w14:paraId="469B1557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Statutory</w:t>
            </w:r>
          </w:p>
        </w:tc>
        <w:tc>
          <w:tcPr>
            <w:tcW w:w="1418" w:type="dxa"/>
            <w:hideMark/>
          </w:tcPr>
          <w:p w14:paraId="468E8917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678" w:type="dxa"/>
            <w:hideMark/>
          </w:tcPr>
          <w:p w14:paraId="652E1311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Freedom of information</w:t>
            </w:r>
          </w:p>
        </w:tc>
      </w:tr>
      <w:tr w:rsidR="00931D27" w:rsidRPr="00931D27" w14:paraId="4D8DE796" w14:textId="77777777" w:rsidTr="004569E6">
        <w:tc>
          <w:tcPr>
            <w:tcW w:w="2800" w:type="dxa"/>
            <w:hideMark/>
          </w:tcPr>
          <w:p w14:paraId="242C76A6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164" w:type="dxa"/>
            <w:hideMark/>
          </w:tcPr>
          <w:p w14:paraId="58D07EBE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14:paraId="519B20F4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678" w:type="dxa"/>
            <w:hideMark/>
          </w:tcPr>
          <w:p w14:paraId="474C19FD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Home Visit Risk Assessment During Covid </w:t>
            </w:r>
          </w:p>
        </w:tc>
      </w:tr>
      <w:tr w:rsidR="00931D27" w:rsidRPr="00931D27" w14:paraId="4C95D194" w14:textId="77777777" w:rsidTr="004569E6">
        <w:tc>
          <w:tcPr>
            <w:tcW w:w="2800" w:type="dxa"/>
            <w:hideMark/>
          </w:tcPr>
          <w:p w14:paraId="34EF61FA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Teaching and Learning </w:t>
            </w:r>
          </w:p>
        </w:tc>
        <w:tc>
          <w:tcPr>
            <w:tcW w:w="1164" w:type="dxa"/>
            <w:hideMark/>
          </w:tcPr>
          <w:p w14:paraId="5E8E7F7F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14:paraId="1BBE1683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678" w:type="dxa"/>
            <w:hideMark/>
          </w:tcPr>
          <w:p w14:paraId="66725E3A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Homeschool agreement</w:t>
            </w:r>
          </w:p>
        </w:tc>
      </w:tr>
      <w:tr w:rsidR="00931D27" w:rsidRPr="00931D27" w14:paraId="7A92E257" w14:textId="77777777" w:rsidTr="004569E6">
        <w:tc>
          <w:tcPr>
            <w:tcW w:w="2800" w:type="dxa"/>
            <w:hideMark/>
          </w:tcPr>
          <w:p w14:paraId="55BBD125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Teaching and Learning </w:t>
            </w:r>
          </w:p>
        </w:tc>
        <w:tc>
          <w:tcPr>
            <w:tcW w:w="1164" w:type="dxa"/>
            <w:hideMark/>
          </w:tcPr>
          <w:p w14:paraId="2153508F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14:paraId="144648CE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678" w:type="dxa"/>
            <w:hideMark/>
          </w:tcPr>
          <w:p w14:paraId="6763CBEB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Homework</w:t>
            </w:r>
          </w:p>
        </w:tc>
      </w:tr>
      <w:tr w:rsidR="00931D27" w:rsidRPr="00931D27" w14:paraId="7E4D3319" w14:textId="77777777" w:rsidTr="004569E6">
        <w:tc>
          <w:tcPr>
            <w:tcW w:w="2800" w:type="dxa"/>
            <w:hideMark/>
          </w:tcPr>
          <w:p w14:paraId="1BABFED1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164" w:type="dxa"/>
            <w:hideMark/>
          </w:tcPr>
          <w:p w14:paraId="305B4DCD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14:paraId="39C47BF4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678" w:type="dxa"/>
            <w:hideMark/>
          </w:tcPr>
          <w:p w14:paraId="41D4083F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Induction for staff</w:t>
            </w:r>
          </w:p>
        </w:tc>
      </w:tr>
      <w:tr w:rsidR="00931D27" w:rsidRPr="00931D27" w14:paraId="3E8B04C1" w14:textId="77777777" w:rsidTr="004569E6">
        <w:tc>
          <w:tcPr>
            <w:tcW w:w="2800" w:type="dxa"/>
            <w:hideMark/>
          </w:tcPr>
          <w:p w14:paraId="210AC471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Health and Safety </w:t>
            </w:r>
          </w:p>
        </w:tc>
        <w:tc>
          <w:tcPr>
            <w:tcW w:w="1164" w:type="dxa"/>
            <w:hideMark/>
          </w:tcPr>
          <w:p w14:paraId="351EFA32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Statutory</w:t>
            </w:r>
          </w:p>
        </w:tc>
        <w:tc>
          <w:tcPr>
            <w:tcW w:w="1418" w:type="dxa"/>
            <w:hideMark/>
          </w:tcPr>
          <w:p w14:paraId="00710D29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Annual</w:t>
            </w:r>
          </w:p>
        </w:tc>
        <w:tc>
          <w:tcPr>
            <w:tcW w:w="4678" w:type="dxa"/>
            <w:hideMark/>
          </w:tcPr>
          <w:p w14:paraId="0C128BD4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Premises management</w:t>
            </w:r>
          </w:p>
        </w:tc>
      </w:tr>
      <w:tr w:rsidR="00931D27" w:rsidRPr="00931D27" w14:paraId="398A58DC" w14:textId="77777777" w:rsidTr="004569E6">
        <w:tc>
          <w:tcPr>
            <w:tcW w:w="2800" w:type="dxa"/>
            <w:hideMark/>
          </w:tcPr>
          <w:p w14:paraId="671357A3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Governance </w:t>
            </w:r>
          </w:p>
        </w:tc>
        <w:tc>
          <w:tcPr>
            <w:tcW w:w="1164" w:type="dxa"/>
            <w:hideMark/>
          </w:tcPr>
          <w:p w14:paraId="6C15E340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14:paraId="1EBC02B1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678" w:type="dxa"/>
            <w:hideMark/>
          </w:tcPr>
          <w:p w14:paraId="2DBFFE45" w14:textId="3B7CC0C5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Privacy notices – staff,</w:t>
            </w:r>
            <w:r w:rsidR="00931D27"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Pr="00931D27">
              <w:rPr>
                <w:rFonts w:ascii="Segoe UI Light" w:hAnsi="Segoe UI Light" w:cs="Segoe UI Light"/>
                <w:sz w:val="22"/>
                <w:szCs w:val="22"/>
              </w:rPr>
              <w:t>parents etc</w:t>
            </w:r>
            <w:r w:rsidR="00931D27" w:rsidRPr="00931D27">
              <w:rPr>
                <w:rFonts w:ascii="Segoe UI Light" w:hAnsi="Segoe UI Light" w:cs="Segoe UI Light"/>
                <w:sz w:val="22"/>
                <w:szCs w:val="22"/>
              </w:rPr>
              <w:t>.</w:t>
            </w:r>
          </w:p>
        </w:tc>
      </w:tr>
      <w:tr w:rsidR="00931D27" w:rsidRPr="00931D27" w14:paraId="25FC270B" w14:textId="77777777" w:rsidTr="004569E6">
        <w:tc>
          <w:tcPr>
            <w:tcW w:w="2800" w:type="dxa"/>
            <w:hideMark/>
          </w:tcPr>
          <w:p w14:paraId="402152E0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Personnel </w:t>
            </w:r>
          </w:p>
        </w:tc>
        <w:tc>
          <w:tcPr>
            <w:tcW w:w="1164" w:type="dxa"/>
            <w:hideMark/>
          </w:tcPr>
          <w:p w14:paraId="59752CD2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Statutory</w:t>
            </w:r>
          </w:p>
        </w:tc>
        <w:tc>
          <w:tcPr>
            <w:tcW w:w="1418" w:type="dxa"/>
            <w:hideMark/>
          </w:tcPr>
          <w:p w14:paraId="7F455F22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Annual</w:t>
            </w:r>
          </w:p>
        </w:tc>
        <w:tc>
          <w:tcPr>
            <w:tcW w:w="4678" w:type="dxa"/>
            <w:hideMark/>
          </w:tcPr>
          <w:p w14:paraId="235F9C4E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Staff handbook (LCC)</w:t>
            </w:r>
          </w:p>
        </w:tc>
      </w:tr>
      <w:tr w:rsidR="00931D27" w:rsidRPr="00931D27" w14:paraId="307A4371" w14:textId="77777777" w:rsidTr="004569E6">
        <w:tc>
          <w:tcPr>
            <w:tcW w:w="2800" w:type="dxa"/>
            <w:hideMark/>
          </w:tcPr>
          <w:p w14:paraId="25DDC14B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Safeguarding </w:t>
            </w:r>
          </w:p>
        </w:tc>
        <w:tc>
          <w:tcPr>
            <w:tcW w:w="1164" w:type="dxa"/>
            <w:hideMark/>
          </w:tcPr>
          <w:p w14:paraId="474D2985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14:paraId="763EB3E5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678" w:type="dxa"/>
            <w:hideMark/>
          </w:tcPr>
          <w:p w14:paraId="5E885D90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Whistleblowing (LCC)</w:t>
            </w:r>
          </w:p>
        </w:tc>
      </w:tr>
      <w:tr w:rsidR="00931D27" w:rsidRPr="00931D27" w14:paraId="49203463" w14:textId="77777777" w:rsidTr="004569E6">
        <w:tc>
          <w:tcPr>
            <w:tcW w:w="2800" w:type="dxa"/>
            <w:hideMark/>
          </w:tcPr>
          <w:p w14:paraId="2EB67B91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 xml:space="preserve">Premises/Health and Safety </w:t>
            </w:r>
          </w:p>
        </w:tc>
        <w:tc>
          <w:tcPr>
            <w:tcW w:w="1164" w:type="dxa"/>
            <w:hideMark/>
          </w:tcPr>
          <w:p w14:paraId="29AF289E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14:paraId="3FB5FF0E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4678" w:type="dxa"/>
            <w:hideMark/>
          </w:tcPr>
          <w:p w14:paraId="440684C4" w14:textId="77777777" w:rsidR="009A202C" w:rsidRPr="00931D27" w:rsidRDefault="009A202C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931D27">
              <w:rPr>
                <w:rFonts w:ascii="Segoe UI Light" w:hAnsi="Segoe UI Light" w:cs="Segoe UI Light"/>
                <w:sz w:val="22"/>
                <w:szCs w:val="22"/>
              </w:rPr>
              <w:t>Whole School food</w:t>
            </w:r>
          </w:p>
        </w:tc>
      </w:tr>
    </w:tbl>
    <w:p w14:paraId="13F81B9C" w14:textId="77777777" w:rsidR="009C6A2E" w:rsidRDefault="009C6A2E" w:rsidP="00D15287">
      <w:pPr>
        <w:rPr>
          <w:rFonts w:ascii="Segoe UI Light" w:hAnsi="Segoe UI Light" w:cs="Segoe UI Light"/>
        </w:rPr>
      </w:pPr>
    </w:p>
    <w:p w14:paraId="34B20917" w14:textId="2D1385BB" w:rsidR="009C6A2E" w:rsidRDefault="009C6A2E" w:rsidP="00D15287">
      <w:pPr>
        <w:rPr>
          <w:rFonts w:ascii="Segoe UI Light" w:hAnsi="Segoe UI Light" w:cs="Segoe UI Light"/>
        </w:rPr>
      </w:pPr>
    </w:p>
    <w:p w14:paraId="001938E2" w14:textId="202BCF86" w:rsidR="00B237B9" w:rsidRDefault="00B237B9" w:rsidP="00D15287">
      <w:pPr>
        <w:rPr>
          <w:rFonts w:ascii="Segoe UI Light" w:hAnsi="Segoe UI Light" w:cs="Segoe UI Light"/>
          <w:sz w:val="20"/>
          <w:szCs w:val="20"/>
        </w:rPr>
      </w:pPr>
    </w:p>
    <w:sectPr w:rsidR="00B237B9" w:rsidSect="004569E6">
      <w:headerReference w:type="default" r:id="rId8"/>
      <w:footerReference w:type="default" r:id="rId9"/>
      <w:type w:val="continuous"/>
      <w:pgSz w:w="12240" w:h="15840"/>
      <w:pgMar w:top="851" w:right="1041" w:bottom="1134" w:left="993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A054E" w14:textId="77777777" w:rsidR="00857B7E" w:rsidRDefault="00857B7E" w:rsidP="00C700AD">
      <w:r>
        <w:separator/>
      </w:r>
    </w:p>
  </w:endnote>
  <w:endnote w:type="continuationSeparator" w:id="0">
    <w:p w14:paraId="33E8B3E7" w14:textId="77777777" w:rsidR="00857B7E" w:rsidRDefault="00857B7E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9FC18" w14:textId="77777777" w:rsidR="00376070" w:rsidRDefault="00376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C68E0" w14:textId="77777777" w:rsidR="00857B7E" w:rsidRDefault="00857B7E" w:rsidP="00C700AD">
      <w:r>
        <w:separator/>
      </w:r>
    </w:p>
  </w:footnote>
  <w:footnote w:type="continuationSeparator" w:id="0">
    <w:p w14:paraId="0F5CFD62" w14:textId="77777777" w:rsidR="00857B7E" w:rsidRDefault="00857B7E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5BDA" w14:textId="77777777" w:rsidR="00784FB8" w:rsidRPr="00784FB8" w:rsidRDefault="00784FB8" w:rsidP="00784FB8">
    <w:pPr>
      <w:jc w:val="center"/>
      <w:outlineLvl w:val="0"/>
      <w:rPr>
        <w:rFonts w:ascii="Calibri" w:hAnsi="Calibri" w:cs="Arial"/>
        <w:b/>
        <w:sz w:val="28"/>
        <w:szCs w:val="28"/>
      </w:rPr>
    </w:pPr>
  </w:p>
  <w:p w14:paraId="243E5BDB" w14:textId="77777777" w:rsidR="00B70784" w:rsidRDefault="00B70784" w:rsidP="00AC1F0C">
    <w:pPr>
      <w:pStyle w:val="Header"/>
      <w:rPr>
        <w:rFonts w:ascii="Calibri" w:hAnsi="Calibri"/>
        <w:b/>
        <w:sz w:val="28"/>
        <w:lang w:eastAsia="ar-SA"/>
      </w:rPr>
    </w:pPr>
  </w:p>
  <w:p w14:paraId="243E5BDC" w14:textId="77777777" w:rsidR="00B70784" w:rsidRDefault="003C62E6" w:rsidP="00AC1F0C">
    <w:pPr>
      <w:pStyle w:val="Header"/>
      <w:rPr>
        <w:rFonts w:ascii="Calibri" w:hAnsi="Calibri"/>
        <w:b/>
        <w:sz w:val="28"/>
        <w:lang w:eastAsia="ar-SA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243E5BDE" wp14:editId="243E5BDF">
          <wp:simplePos x="0" y="0"/>
          <wp:positionH relativeFrom="column">
            <wp:posOffset>5307965</wp:posOffset>
          </wp:positionH>
          <wp:positionV relativeFrom="paragraph">
            <wp:posOffset>107315</wp:posOffset>
          </wp:positionV>
          <wp:extent cx="890905" cy="1035685"/>
          <wp:effectExtent l="0" t="0" r="4445" b="0"/>
          <wp:wrapTight wrapText="bothSides">
            <wp:wrapPolygon edited="0">
              <wp:start x="0" y="0"/>
              <wp:lineTo x="0" y="21057"/>
              <wp:lineTo x="21246" y="21057"/>
              <wp:lineTo x="21246" y="0"/>
              <wp:lineTo x="0" y="0"/>
            </wp:wrapPolygon>
          </wp:wrapTight>
          <wp:docPr id="10" name="Picture 10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3E5BDD" w14:textId="77777777" w:rsidR="00C700AD" w:rsidRPr="003C62E6" w:rsidRDefault="00AC1F0C" w:rsidP="00AC1F0C">
    <w:pPr>
      <w:pStyle w:val="Header"/>
      <w:rPr>
        <w:rFonts w:ascii="Segoe UI Semibold" w:hAnsi="Segoe UI Semibold" w:cs="Segoe UI Semibold"/>
        <w:b/>
        <w:sz w:val="28"/>
        <w:lang w:eastAsia="ar-SA"/>
      </w:rPr>
    </w:pPr>
    <w:proofErr w:type="spellStart"/>
    <w:r w:rsidRPr="003C62E6">
      <w:rPr>
        <w:rFonts w:ascii="Segoe UI Semibold" w:hAnsi="Segoe UI Semibold" w:cs="Segoe UI Semibold"/>
        <w:b/>
        <w:sz w:val="28"/>
        <w:lang w:eastAsia="ar-SA"/>
      </w:rPr>
      <w:t>Swinderby</w:t>
    </w:r>
    <w:proofErr w:type="spellEnd"/>
    <w:r w:rsidRPr="003C62E6">
      <w:rPr>
        <w:rFonts w:ascii="Segoe UI Semibold" w:hAnsi="Segoe UI Semibold" w:cs="Segoe UI Semibold"/>
        <w:b/>
        <w:sz w:val="28"/>
        <w:lang w:eastAsia="ar-SA"/>
      </w:rPr>
      <w:t xml:space="preserve"> All Saints Church of England Primary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293"/>
    <w:multiLevelType w:val="hybridMultilevel"/>
    <w:tmpl w:val="1E588F3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BA033D"/>
    <w:multiLevelType w:val="hybridMultilevel"/>
    <w:tmpl w:val="B59A8792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" w15:restartNumberingAfterBreak="0">
    <w:nsid w:val="1DA87D61"/>
    <w:multiLevelType w:val="hybridMultilevel"/>
    <w:tmpl w:val="9F946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625D12"/>
    <w:multiLevelType w:val="hybridMultilevel"/>
    <w:tmpl w:val="6EE83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930E36"/>
    <w:multiLevelType w:val="hybridMultilevel"/>
    <w:tmpl w:val="B4BE5A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43062"/>
    <w:multiLevelType w:val="hybridMultilevel"/>
    <w:tmpl w:val="D7440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30CFA"/>
    <w:multiLevelType w:val="hybridMultilevel"/>
    <w:tmpl w:val="F00CB97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BD5D0D"/>
    <w:multiLevelType w:val="hybridMultilevel"/>
    <w:tmpl w:val="F8821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C52CF"/>
    <w:multiLevelType w:val="hybridMultilevel"/>
    <w:tmpl w:val="451E0CFA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58E6350C"/>
    <w:multiLevelType w:val="hybridMultilevel"/>
    <w:tmpl w:val="929C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B11EF"/>
    <w:multiLevelType w:val="hybridMultilevel"/>
    <w:tmpl w:val="707A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422CB"/>
    <w:multiLevelType w:val="hybridMultilevel"/>
    <w:tmpl w:val="08945C62"/>
    <w:lvl w:ilvl="0" w:tplc="08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952925">
    <w:abstractNumId w:val="10"/>
  </w:num>
  <w:num w:numId="2" w16cid:durableId="360251458">
    <w:abstractNumId w:val="4"/>
  </w:num>
  <w:num w:numId="3" w16cid:durableId="407265157">
    <w:abstractNumId w:val="7"/>
  </w:num>
  <w:num w:numId="4" w16cid:durableId="1306665926">
    <w:abstractNumId w:val="12"/>
  </w:num>
  <w:num w:numId="5" w16cid:durableId="581986203">
    <w:abstractNumId w:val="20"/>
  </w:num>
  <w:num w:numId="6" w16cid:durableId="1546328734">
    <w:abstractNumId w:val="19"/>
  </w:num>
  <w:num w:numId="7" w16cid:durableId="2097555983">
    <w:abstractNumId w:val="21"/>
  </w:num>
  <w:num w:numId="8" w16cid:durableId="309409231">
    <w:abstractNumId w:val="16"/>
  </w:num>
  <w:num w:numId="9" w16cid:durableId="1411537512">
    <w:abstractNumId w:val="15"/>
  </w:num>
  <w:num w:numId="10" w16cid:durableId="82531973">
    <w:abstractNumId w:val="6"/>
  </w:num>
  <w:num w:numId="11" w16cid:durableId="1928928302">
    <w:abstractNumId w:val="3"/>
  </w:num>
  <w:num w:numId="12" w16cid:durableId="130949184">
    <w:abstractNumId w:val="13"/>
  </w:num>
  <w:num w:numId="13" w16cid:durableId="745229963">
    <w:abstractNumId w:val="1"/>
  </w:num>
  <w:num w:numId="14" w16cid:durableId="1008141087">
    <w:abstractNumId w:val="18"/>
  </w:num>
  <w:num w:numId="15" w16cid:durableId="1113017795">
    <w:abstractNumId w:val="0"/>
  </w:num>
  <w:num w:numId="16" w16cid:durableId="1680236368">
    <w:abstractNumId w:val="22"/>
  </w:num>
  <w:num w:numId="17" w16cid:durableId="387461478">
    <w:abstractNumId w:val="5"/>
  </w:num>
  <w:num w:numId="18" w16cid:durableId="238563592">
    <w:abstractNumId w:val="17"/>
  </w:num>
  <w:num w:numId="19" w16cid:durableId="2046521135">
    <w:abstractNumId w:val="14"/>
  </w:num>
  <w:num w:numId="20" w16cid:durableId="435251160">
    <w:abstractNumId w:val="2"/>
  </w:num>
  <w:num w:numId="21" w16cid:durableId="225723823">
    <w:abstractNumId w:val="9"/>
  </w:num>
  <w:num w:numId="22" w16cid:durableId="870073337">
    <w:abstractNumId w:val="11"/>
  </w:num>
  <w:num w:numId="23" w16cid:durableId="1040843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84AD8"/>
    <w:rsid w:val="000A44C1"/>
    <w:rsid w:val="000C7CBA"/>
    <w:rsid w:val="000F14EC"/>
    <w:rsid w:val="00121389"/>
    <w:rsid w:val="0012385C"/>
    <w:rsid w:val="00126335"/>
    <w:rsid w:val="00133ABB"/>
    <w:rsid w:val="001513F3"/>
    <w:rsid w:val="00167522"/>
    <w:rsid w:val="001853CF"/>
    <w:rsid w:val="001A4776"/>
    <w:rsid w:val="001F00E9"/>
    <w:rsid w:val="001F33BC"/>
    <w:rsid w:val="0020167D"/>
    <w:rsid w:val="002126A7"/>
    <w:rsid w:val="00223D76"/>
    <w:rsid w:val="00236589"/>
    <w:rsid w:val="00246D84"/>
    <w:rsid w:val="00262F81"/>
    <w:rsid w:val="00267349"/>
    <w:rsid w:val="002732FC"/>
    <w:rsid w:val="002816A4"/>
    <w:rsid w:val="00290F62"/>
    <w:rsid w:val="002A127C"/>
    <w:rsid w:val="002D1DF1"/>
    <w:rsid w:val="002D5261"/>
    <w:rsid w:val="003008E6"/>
    <w:rsid w:val="00301C44"/>
    <w:rsid w:val="00303FC8"/>
    <w:rsid w:val="00305AFB"/>
    <w:rsid w:val="00306A08"/>
    <w:rsid w:val="00307748"/>
    <w:rsid w:val="00332147"/>
    <w:rsid w:val="003408CB"/>
    <w:rsid w:val="0034103D"/>
    <w:rsid w:val="0036571A"/>
    <w:rsid w:val="003752FE"/>
    <w:rsid w:val="00376070"/>
    <w:rsid w:val="003A2993"/>
    <w:rsid w:val="003B7F8C"/>
    <w:rsid w:val="003C62E6"/>
    <w:rsid w:val="003D092E"/>
    <w:rsid w:val="003D096E"/>
    <w:rsid w:val="003D709C"/>
    <w:rsid w:val="003F084B"/>
    <w:rsid w:val="003F166B"/>
    <w:rsid w:val="004143C3"/>
    <w:rsid w:val="004569E6"/>
    <w:rsid w:val="004809E3"/>
    <w:rsid w:val="00492478"/>
    <w:rsid w:val="00493A73"/>
    <w:rsid w:val="004A49D4"/>
    <w:rsid w:val="004B2B99"/>
    <w:rsid w:val="004C198C"/>
    <w:rsid w:val="004C41D9"/>
    <w:rsid w:val="004E5BD2"/>
    <w:rsid w:val="00503241"/>
    <w:rsid w:val="005113FE"/>
    <w:rsid w:val="00536A54"/>
    <w:rsid w:val="005431FB"/>
    <w:rsid w:val="00550E36"/>
    <w:rsid w:val="00563FCA"/>
    <w:rsid w:val="00574D5F"/>
    <w:rsid w:val="00580126"/>
    <w:rsid w:val="005918E9"/>
    <w:rsid w:val="00596663"/>
    <w:rsid w:val="005B3CEA"/>
    <w:rsid w:val="005B4D65"/>
    <w:rsid w:val="005C5DC7"/>
    <w:rsid w:val="005E3001"/>
    <w:rsid w:val="00634EE9"/>
    <w:rsid w:val="00642C14"/>
    <w:rsid w:val="00642ED6"/>
    <w:rsid w:val="006830AD"/>
    <w:rsid w:val="00690A45"/>
    <w:rsid w:val="006D7A93"/>
    <w:rsid w:val="007011ED"/>
    <w:rsid w:val="00711450"/>
    <w:rsid w:val="00715E82"/>
    <w:rsid w:val="00737CCE"/>
    <w:rsid w:val="00741B97"/>
    <w:rsid w:val="00754EB6"/>
    <w:rsid w:val="00755FFD"/>
    <w:rsid w:val="007605E1"/>
    <w:rsid w:val="00772DEA"/>
    <w:rsid w:val="00784FB8"/>
    <w:rsid w:val="00796703"/>
    <w:rsid w:val="007A76D0"/>
    <w:rsid w:val="007E31E4"/>
    <w:rsid w:val="007E3416"/>
    <w:rsid w:val="007E361A"/>
    <w:rsid w:val="007E6D3D"/>
    <w:rsid w:val="00803A49"/>
    <w:rsid w:val="0081498E"/>
    <w:rsid w:val="00835629"/>
    <w:rsid w:val="008452C6"/>
    <w:rsid w:val="00850A50"/>
    <w:rsid w:val="008548BB"/>
    <w:rsid w:val="00857B7E"/>
    <w:rsid w:val="00872E40"/>
    <w:rsid w:val="008A4CB7"/>
    <w:rsid w:val="008A5C75"/>
    <w:rsid w:val="008B53A5"/>
    <w:rsid w:val="009011A4"/>
    <w:rsid w:val="00914680"/>
    <w:rsid w:val="00931D27"/>
    <w:rsid w:val="00974C70"/>
    <w:rsid w:val="009766F5"/>
    <w:rsid w:val="00981F71"/>
    <w:rsid w:val="009935D0"/>
    <w:rsid w:val="00997F6B"/>
    <w:rsid w:val="009A1672"/>
    <w:rsid w:val="009A202C"/>
    <w:rsid w:val="009B1FB7"/>
    <w:rsid w:val="009B4FBE"/>
    <w:rsid w:val="009C2FA5"/>
    <w:rsid w:val="009C6A2E"/>
    <w:rsid w:val="009D1D6A"/>
    <w:rsid w:val="009E04BA"/>
    <w:rsid w:val="009E7D24"/>
    <w:rsid w:val="009F3032"/>
    <w:rsid w:val="00A01102"/>
    <w:rsid w:val="00A10B49"/>
    <w:rsid w:val="00A25E7F"/>
    <w:rsid w:val="00A4561C"/>
    <w:rsid w:val="00A52B19"/>
    <w:rsid w:val="00A54051"/>
    <w:rsid w:val="00A61210"/>
    <w:rsid w:val="00A84F8E"/>
    <w:rsid w:val="00A90D6F"/>
    <w:rsid w:val="00A9405B"/>
    <w:rsid w:val="00A94537"/>
    <w:rsid w:val="00AA0CBA"/>
    <w:rsid w:val="00AC1F0C"/>
    <w:rsid w:val="00B07ED5"/>
    <w:rsid w:val="00B111E2"/>
    <w:rsid w:val="00B1482D"/>
    <w:rsid w:val="00B212F9"/>
    <w:rsid w:val="00B237B9"/>
    <w:rsid w:val="00B44DFF"/>
    <w:rsid w:val="00B525B2"/>
    <w:rsid w:val="00B70784"/>
    <w:rsid w:val="00B7374D"/>
    <w:rsid w:val="00B80F99"/>
    <w:rsid w:val="00B8372B"/>
    <w:rsid w:val="00B910AF"/>
    <w:rsid w:val="00BF18DD"/>
    <w:rsid w:val="00C22A42"/>
    <w:rsid w:val="00C25AF5"/>
    <w:rsid w:val="00C30738"/>
    <w:rsid w:val="00C35E3D"/>
    <w:rsid w:val="00C46829"/>
    <w:rsid w:val="00C66DD6"/>
    <w:rsid w:val="00C700AD"/>
    <w:rsid w:val="00C80680"/>
    <w:rsid w:val="00C8755D"/>
    <w:rsid w:val="00C955E0"/>
    <w:rsid w:val="00CA2C07"/>
    <w:rsid w:val="00CA5665"/>
    <w:rsid w:val="00CB44C5"/>
    <w:rsid w:val="00CE0A47"/>
    <w:rsid w:val="00CE3EB7"/>
    <w:rsid w:val="00CE4CA0"/>
    <w:rsid w:val="00D0704C"/>
    <w:rsid w:val="00D15287"/>
    <w:rsid w:val="00D51564"/>
    <w:rsid w:val="00D51991"/>
    <w:rsid w:val="00D539C5"/>
    <w:rsid w:val="00D72FF5"/>
    <w:rsid w:val="00DC043F"/>
    <w:rsid w:val="00DC0C58"/>
    <w:rsid w:val="00DC172B"/>
    <w:rsid w:val="00DD4C6B"/>
    <w:rsid w:val="00E130B3"/>
    <w:rsid w:val="00E21A63"/>
    <w:rsid w:val="00E316C4"/>
    <w:rsid w:val="00E32078"/>
    <w:rsid w:val="00E3350C"/>
    <w:rsid w:val="00E472C7"/>
    <w:rsid w:val="00E66D73"/>
    <w:rsid w:val="00E95B25"/>
    <w:rsid w:val="00EC0AF1"/>
    <w:rsid w:val="00EF6324"/>
    <w:rsid w:val="00F150EC"/>
    <w:rsid w:val="00F40285"/>
    <w:rsid w:val="00F716EF"/>
    <w:rsid w:val="00F717F1"/>
    <w:rsid w:val="00F72FD0"/>
    <w:rsid w:val="00F75CA0"/>
    <w:rsid w:val="00F76865"/>
    <w:rsid w:val="00F802FA"/>
    <w:rsid w:val="00F86245"/>
    <w:rsid w:val="00F9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3E5B71"/>
  <w15:chartTrackingRefBased/>
  <w15:docId w15:val="{22F3F5C6-31F5-460F-98C1-09522B69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72E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42E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69C50-453D-4457-991D-98853BE7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1619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9</cp:revision>
  <cp:lastPrinted>2010-03-10T18:37:00Z</cp:lastPrinted>
  <dcterms:created xsi:type="dcterms:W3CDTF">2023-03-13T15:08:00Z</dcterms:created>
  <dcterms:modified xsi:type="dcterms:W3CDTF">2023-03-13T15:22:00Z</dcterms:modified>
</cp:coreProperties>
</file>