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CBAF2" w14:textId="5E1ECD54" w:rsidR="00FD7DDE" w:rsidRDefault="00FD7DDE" w:rsidP="00FD7DDE">
      <w:pPr>
        <w:spacing w:after="1495" w:line="256" w:lineRule="auto"/>
        <w:ind w:left="17"/>
        <w:jc w:val="center"/>
        <w:rPr>
          <w:sz w:val="24"/>
          <w:szCs w:val="24"/>
        </w:rPr>
      </w:pPr>
      <w:r>
        <w:rPr>
          <w:noProof/>
        </w:rPr>
        <w:drawing>
          <wp:inline distT="0" distB="0" distL="0" distR="0" wp14:anchorId="001ADD69" wp14:editId="0A223A2F">
            <wp:extent cx="1914525" cy="2162175"/>
            <wp:effectExtent l="0" t="0" r="9525" b="9525"/>
            <wp:docPr id="3" name="Picture 3"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ock&#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2162175"/>
                    </a:xfrm>
                    <a:prstGeom prst="rect">
                      <a:avLst/>
                    </a:prstGeom>
                    <a:noFill/>
                    <a:ln>
                      <a:noFill/>
                    </a:ln>
                  </pic:spPr>
                </pic:pic>
              </a:graphicData>
            </a:graphic>
          </wp:inline>
        </w:drawing>
      </w:r>
    </w:p>
    <w:p w14:paraId="7A8C996C" w14:textId="20C6A6D2" w:rsidR="00FD7DDE" w:rsidRDefault="00580ED7" w:rsidP="00FD7DDE">
      <w:pPr>
        <w:spacing w:after="129" w:line="256" w:lineRule="auto"/>
        <w:ind w:left="-142"/>
        <w:rPr>
          <w:sz w:val="72"/>
          <w:szCs w:val="72"/>
        </w:rPr>
      </w:pPr>
      <w:r>
        <w:rPr>
          <w:b/>
          <w:sz w:val="72"/>
          <w:szCs w:val="72"/>
        </w:rPr>
        <w:t>Maths</w:t>
      </w:r>
      <w:r w:rsidR="00FD7DDE">
        <w:rPr>
          <w:b/>
          <w:sz w:val="72"/>
          <w:szCs w:val="72"/>
        </w:rPr>
        <w:t xml:space="preserve"> Policy</w:t>
      </w:r>
    </w:p>
    <w:p w14:paraId="7EE6C5B5" w14:textId="77777777" w:rsidR="00FD7DDE" w:rsidRDefault="00FD7DDE" w:rsidP="00FD7DDE">
      <w:pPr>
        <w:spacing w:after="0" w:line="256" w:lineRule="auto"/>
        <w:ind w:left="-142"/>
        <w:rPr>
          <w:sz w:val="24"/>
          <w:szCs w:val="24"/>
        </w:rPr>
      </w:pPr>
      <w:r>
        <w:rPr>
          <w:sz w:val="160"/>
        </w:rPr>
        <w:t xml:space="preserve"> </w:t>
      </w:r>
    </w:p>
    <w:p w14:paraId="763BAC28" w14:textId="77777777" w:rsidR="00FD7DDE" w:rsidRDefault="00FD7DDE" w:rsidP="00FD7DDE">
      <w:pPr>
        <w:spacing w:after="0" w:line="256" w:lineRule="auto"/>
        <w:ind w:left="-142"/>
      </w:pPr>
      <w:r>
        <w:t xml:space="preserve"> </w:t>
      </w:r>
      <w:r>
        <w:tab/>
      </w:r>
      <w:r>
        <w:rPr>
          <w:b/>
        </w:rPr>
        <w:t xml:space="preserve"> </w:t>
      </w:r>
    </w:p>
    <w:p w14:paraId="6A488106" w14:textId="77777777" w:rsidR="00FD7DDE" w:rsidRDefault="00FD7DDE" w:rsidP="00FD7DDE">
      <w:pPr>
        <w:spacing w:after="220" w:line="256" w:lineRule="auto"/>
        <w:ind w:left="-142"/>
      </w:pPr>
      <w:r>
        <w:rPr>
          <w:b/>
          <w:sz w:val="32"/>
        </w:rPr>
        <w:t xml:space="preserve"> </w:t>
      </w:r>
    </w:p>
    <w:p w14:paraId="7A8AC52D" w14:textId="77777777" w:rsidR="00FD7DDE" w:rsidRDefault="00FD7DDE" w:rsidP="00FD7DDE">
      <w:pPr>
        <w:spacing w:after="261" w:line="256" w:lineRule="auto"/>
        <w:ind w:left="-142"/>
        <w:rPr>
          <w:b/>
          <w:sz w:val="40"/>
          <w:szCs w:val="32"/>
        </w:rPr>
      </w:pPr>
      <w:r>
        <w:rPr>
          <w:b/>
          <w:sz w:val="40"/>
          <w:szCs w:val="32"/>
        </w:rPr>
        <w:t>Swinderby All Saints Primary School</w:t>
      </w:r>
    </w:p>
    <w:p w14:paraId="38BB552C" w14:textId="77777777" w:rsidR="00FD7DDE" w:rsidRDefault="00FD7DDE" w:rsidP="00FD7DDE">
      <w:pPr>
        <w:spacing w:after="261" w:line="256" w:lineRule="auto"/>
        <w:ind w:left="1653"/>
        <w:rPr>
          <w:b/>
          <w:sz w:val="32"/>
          <w:szCs w:val="24"/>
        </w:rPr>
      </w:pPr>
    </w:p>
    <w:p w14:paraId="05BF3C59" w14:textId="77777777" w:rsidR="00FD7DDE" w:rsidRDefault="00FD7DDE" w:rsidP="00FD7DDE">
      <w:pPr>
        <w:spacing w:after="261" w:line="256" w:lineRule="auto"/>
        <w:ind w:left="1653"/>
        <w:rPr>
          <w:b/>
          <w:sz w:val="32"/>
        </w:rPr>
      </w:pPr>
    </w:p>
    <w:p w14:paraId="147AE120" w14:textId="77777777" w:rsidR="00FD7DDE" w:rsidRDefault="00FD7DDE" w:rsidP="00FD7DDE">
      <w:pPr>
        <w:spacing w:after="261" w:line="256" w:lineRule="auto"/>
        <w:ind w:left="1653"/>
        <w:rPr>
          <w:sz w:val="24"/>
        </w:rPr>
      </w:pPr>
    </w:p>
    <w:p w14:paraId="491B4458" w14:textId="77777777" w:rsidR="00FD7DDE" w:rsidRDefault="00FD7DDE" w:rsidP="00FD7DDE">
      <w:pPr>
        <w:spacing w:after="227" w:line="256" w:lineRule="auto"/>
        <w:ind w:left="114"/>
        <w:jc w:val="center"/>
      </w:pPr>
      <w:r>
        <w:rPr>
          <w:b/>
          <w:sz w:val="36"/>
        </w:rPr>
        <w:t xml:space="preserve"> </w:t>
      </w:r>
    </w:p>
    <w:p w14:paraId="3619B4E4" w14:textId="77777777" w:rsidR="00FD7DDE" w:rsidRDefault="00FD7DDE" w:rsidP="00FD7DDE">
      <w:pPr>
        <w:spacing w:after="120"/>
        <w:rPr>
          <w:color w:val="000000" w:themeColor="text1"/>
          <w:sz w:val="20"/>
          <w:szCs w:val="20"/>
        </w:rPr>
      </w:pPr>
    </w:p>
    <w:p w14:paraId="133D6F44" w14:textId="77777777" w:rsidR="00FD7DDE" w:rsidRDefault="00FD7DDE" w:rsidP="00FD7DDE">
      <w:pPr>
        <w:spacing w:after="120"/>
        <w:rPr>
          <w:color w:val="000000" w:themeColor="text1"/>
          <w:sz w:val="20"/>
          <w:szCs w:val="20"/>
        </w:rPr>
      </w:pPr>
    </w:p>
    <w:tbl>
      <w:tblPr>
        <w:tblW w:w="0" w:type="auto"/>
        <w:tblInd w:w="105" w:type="dxa"/>
        <w:tblLayout w:type="fixed"/>
        <w:tblLook w:val="04A0" w:firstRow="1" w:lastRow="0" w:firstColumn="1" w:lastColumn="0" w:noHBand="0" w:noVBand="1"/>
      </w:tblPr>
      <w:tblGrid>
        <w:gridCol w:w="2220"/>
        <w:gridCol w:w="2910"/>
        <w:gridCol w:w="3660"/>
      </w:tblGrid>
      <w:tr w:rsidR="00FD7DDE" w14:paraId="44BD97C6" w14:textId="77777777">
        <w:tc>
          <w:tcPr>
            <w:tcW w:w="2220" w:type="dxa"/>
            <w:tcBorders>
              <w:top w:val="nil"/>
              <w:left w:val="nil"/>
              <w:bottom w:val="single" w:sz="18" w:space="0" w:color="FFFFFF" w:themeColor="background1"/>
              <w:right w:val="nil"/>
            </w:tcBorders>
            <w:shd w:val="clear" w:color="auto" w:fill="D8DFDE"/>
            <w:hideMark/>
          </w:tcPr>
          <w:p w14:paraId="36E22E6A" w14:textId="77777777" w:rsidR="00FD7DDE" w:rsidRDefault="00FD7DDE">
            <w:pPr>
              <w:pStyle w:val="1bodycopy10pt"/>
              <w:rPr>
                <w:rFonts w:eastAsia="Arial" w:cs="Arial"/>
                <w:sz w:val="20"/>
                <w:szCs w:val="20"/>
              </w:rPr>
            </w:pPr>
            <w:r>
              <w:rPr>
                <w:rFonts w:eastAsia="Arial" w:cs="Arial"/>
                <w:b/>
                <w:bCs/>
                <w:sz w:val="20"/>
                <w:szCs w:val="20"/>
              </w:rPr>
              <w:t>Approved by:</w:t>
            </w:r>
          </w:p>
        </w:tc>
        <w:tc>
          <w:tcPr>
            <w:tcW w:w="2910" w:type="dxa"/>
            <w:tcBorders>
              <w:top w:val="nil"/>
              <w:left w:val="nil"/>
              <w:bottom w:val="single" w:sz="18" w:space="0" w:color="FFFFFF" w:themeColor="background1"/>
              <w:right w:val="nil"/>
            </w:tcBorders>
            <w:shd w:val="clear" w:color="auto" w:fill="D8DFDE"/>
            <w:hideMark/>
          </w:tcPr>
          <w:p w14:paraId="1E1B6084" w14:textId="77777777" w:rsidR="00FD7DDE" w:rsidRDefault="00FD7DDE">
            <w:pPr>
              <w:pStyle w:val="1bodycopy11pt"/>
              <w:rPr>
                <w:rFonts w:eastAsia="Arial"/>
              </w:rPr>
            </w:pPr>
            <w:r>
              <w:rPr>
                <w:rFonts w:eastAsia="Arial"/>
              </w:rPr>
              <w:t>Zoe Longstaff</w:t>
            </w:r>
          </w:p>
        </w:tc>
        <w:tc>
          <w:tcPr>
            <w:tcW w:w="3660" w:type="dxa"/>
            <w:tcBorders>
              <w:top w:val="nil"/>
              <w:left w:val="nil"/>
              <w:bottom w:val="single" w:sz="18" w:space="0" w:color="FFFFFF" w:themeColor="background1"/>
              <w:right w:val="nil"/>
            </w:tcBorders>
            <w:shd w:val="clear" w:color="auto" w:fill="D8DFDE"/>
            <w:hideMark/>
          </w:tcPr>
          <w:p w14:paraId="1B5270C9" w14:textId="766C7729" w:rsidR="00FD7DDE" w:rsidRDefault="00FD7DDE">
            <w:pPr>
              <w:pStyle w:val="1bodycopy11pt"/>
              <w:rPr>
                <w:rFonts w:eastAsia="Arial"/>
              </w:rPr>
            </w:pPr>
            <w:r>
              <w:rPr>
                <w:rFonts w:eastAsia="Arial"/>
                <w:b/>
                <w:bCs/>
              </w:rPr>
              <w:t>Date:</w:t>
            </w:r>
            <w:r>
              <w:rPr>
                <w:rFonts w:eastAsia="Arial"/>
              </w:rPr>
              <w:t xml:space="preserve">  </w:t>
            </w:r>
            <w:r w:rsidR="00A06AE3">
              <w:rPr>
                <w:rFonts w:eastAsia="Arial"/>
              </w:rPr>
              <w:t>September 2023</w:t>
            </w:r>
          </w:p>
        </w:tc>
      </w:tr>
      <w:tr w:rsidR="00FD7DDE" w14:paraId="6729F9AA" w14:textId="77777777">
        <w:tc>
          <w:tcPr>
            <w:tcW w:w="2220" w:type="dxa"/>
            <w:tcBorders>
              <w:top w:val="single" w:sz="18" w:space="0" w:color="FFFFFF" w:themeColor="background1"/>
              <w:left w:val="nil"/>
              <w:bottom w:val="single" w:sz="18" w:space="0" w:color="FFFFFF" w:themeColor="background1"/>
              <w:right w:val="nil"/>
            </w:tcBorders>
            <w:shd w:val="clear" w:color="auto" w:fill="D8DFDE"/>
            <w:hideMark/>
          </w:tcPr>
          <w:p w14:paraId="38746F15" w14:textId="77777777" w:rsidR="00FD7DDE" w:rsidRDefault="00FD7DDE">
            <w:pPr>
              <w:pStyle w:val="1bodycopy10pt"/>
              <w:rPr>
                <w:rFonts w:eastAsia="Arial" w:cs="Arial"/>
                <w:sz w:val="20"/>
                <w:szCs w:val="20"/>
              </w:rPr>
            </w:pPr>
            <w:r>
              <w:rPr>
                <w:rFonts w:eastAsia="Arial" w:cs="Arial"/>
                <w:b/>
                <w:bCs/>
                <w:sz w:val="20"/>
                <w:szCs w:val="20"/>
              </w:rPr>
              <w:t>Last reviewed on:</w:t>
            </w:r>
          </w:p>
        </w:tc>
        <w:tc>
          <w:tcPr>
            <w:tcW w:w="6570" w:type="dxa"/>
            <w:gridSpan w:val="2"/>
            <w:tcBorders>
              <w:top w:val="single" w:sz="18" w:space="0" w:color="FFFFFF" w:themeColor="background1"/>
              <w:left w:val="nil"/>
              <w:bottom w:val="single" w:sz="18" w:space="0" w:color="FFFFFF" w:themeColor="background1"/>
              <w:right w:val="nil"/>
            </w:tcBorders>
            <w:shd w:val="clear" w:color="auto" w:fill="D8DFDE"/>
            <w:hideMark/>
          </w:tcPr>
          <w:p w14:paraId="65D63E89" w14:textId="676ABC29" w:rsidR="00FD7DDE" w:rsidRDefault="00A06AE3">
            <w:pPr>
              <w:pStyle w:val="1bodycopy11pt"/>
              <w:rPr>
                <w:rFonts w:eastAsia="Arial"/>
              </w:rPr>
            </w:pPr>
            <w:r>
              <w:rPr>
                <w:rFonts w:eastAsia="Arial"/>
              </w:rPr>
              <w:t>September 2023</w:t>
            </w:r>
          </w:p>
        </w:tc>
      </w:tr>
      <w:tr w:rsidR="00FD7DDE" w14:paraId="675C2283" w14:textId="77777777">
        <w:tc>
          <w:tcPr>
            <w:tcW w:w="2220" w:type="dxa"/>
            <w:tcBorders>
              <w:top w:val="single" w:sz="18" w:space="0" w:color="FFFFFF" w:themeColor="background1"/>
              <w:left w:val="nil"/>
              <w:bottom w:val="nil"/>
              <w:right w:val="nil"/>
            </w:tcBorders>
            <w:shd w:val="clear" w:color="auto" w:fill="D8DFDE"/>
            <w:hideMark/>
          </w:tcPr>
          <w:p w14:paraId="505BDE2D" w14:textId="77777777" w:rsidR="00FD7DDE" w:rsidRDefault="00FD7DDE">
            <w:pPr>
              <w:pStyle w:val="1bodycopy10pt"/>
              <w:rPr>
                <w:rFonts w:eastAsia="Arial" w:cs="Arial"/>
                <w:sz w:val="20"/>
                <w:szCs w:val="20"/>
              </w:rPr>
            </w:pPr>
            <w:r>
              <w:rPr>
                <w:rFonts w:eastAsia="Arial" w:cs="Arial"/>
                <w:b/>
                <w:bCs/>
                <w:sz w:val="20"/>
                <w:szCs w:val="20"/>
              </w:rPr>
              <w:t>Next review due by:</w:t>
            </w:r>
          </w:p>
        </w:tc>
        <w:tc>
          <w:tcPr>
            <w:tcW w:w="6570" w:type="dxa"/>
            <w:gridSpan w:val="2"/>
            <w:tcBorders>
              <w:top w:val="single" w:sz="18" w:space="0" w:color="FFFFFF" w:themeColor="background1"/>
              <w:left w:val="nil"/>
              <w:bottom w:val="nil"/>
              <w:right w:val="nil"/>
            </w:tcBorders>
            <w:shd w:val="clear" w:color="auto" w:fill="D8DFDE"/>
            <w:hideMark/>
          </w:tcPr>
          <w:p w14:paraId="6F674201" w14:textId="6A39AA0C" w:rsidR="00FD7DDE" w:rsidRDefault="00A06AE3">
            <w:pPr>
              <w:pStyle w:val="1bodycopy11pt"/>
              <w:rPr>
                <w:rFonts w:eastAsia="Arial"/>
              </w:rPr>
            </w:pPr>
            <w:r>
              <w:rPr>
                <w:rFonts w:eastAsia="Arial"/>
              </w:rPr>
              <w:t>July 2025</w:t>
            </w:r>
          </w:p>
        </w:tc>
      </w:tr>
    </w:tbl>
    <w:p w14:paraId="1C40861A" w14:textId="4C2821F8" w:rsidR="00D169F7" w:rsidRPr="008C4D94" w:rsidRDefault="00FD7DDE" w:rsidP="008C4D94">
      <w:r>
        <w:br w:type="page"/>
      </w:r>
      <w:bookmarkStart w:id="0" w:name="Pg1"/>
      <w:bookmarkEnd w:id="0"/>
    </w:p>
    <w:p w14:paraId="61D3BDEB" w14:textId="77777777" w:rsidR="00440784" w:rsidRPr="00440784" w:rsidRDefault="00440784" w:rsidP="008D0944">
      <w:pPr>
        <w:pStyle w:val="Heading1"/>
      </w:pPr>
      <w:bookmarkStart w:id="1" w:name="_Hlk7463939"/>
      <w:r w:rsidRPr="00440784">
        <w:lastRenderedPageBreak/>
        <w:t xml:space="preserve">Swinderby All Saints Church of England </w:t>
      </w:r>
      <w:r w:rsidRPr="008D0944">
        <w:t>Voluntary</w:t>
      </w:r>
      <w:r w:rsidRPr="00440784">
        <w:t xml:space="preserve"> Controlled Primary School</w:t>
      </w:r>
    </w:p>
    <w:p w14:paraId="4703EB4F" w14:textId="3FE9BBB5" w:rsidR="00440784" w:rsidRPr="00140B89" w:rsidRDefault="00580ED7" w:rsidP="00140B89">
      <w:pPr>
        <w:pStyle w:val="Heading1"/>
      </w:pPr>
      <w:r>
        <w:t>Maths</w:t>
      </w:r>
      <w:r w:rsidR="00C93FFD">
        <w:t xml:space="preserve"> P</w:t>
      </w:r>
      <w:r w:rsidR="00440784" w:rsidRPr="00440784">
        <w:t>olicy</w:t>
      </w:r>
      <w:bookmarkEnd w:id="1"/>
    </w:p>
    <w:p w14:paraId="12434F50" w14:textId="78EBCEBE" w:rsidR="0068092B" w:rsidRDefault="005201C4" w:rsidP="0068092B">
      <w:pPr>
        <w:pStyle w:val="Heading2"/>
      </w:pPr>
      <w:r w:rsidRPr="00E51BDE">
        <w:t>Introduction</w:t>
      </w:r>
    </w:p>
    <w:p w14:paraId="4238DD08" w14:textId="58FD637C" w:rsidR="0068092B" w:rsidRPr="00580ED7" w:rsidRDefault="0068092B" w:rsidP="0068092B">
      <w:pPr>
        <w:rPr>
          <w:rFonts w:asciiTheme="majorHAnsi" w:hAnsiTheme="majorHAnsi" w:cstheme="majorHAnsi"/>
        </w:rPr>
      </w:pPr>
      <w:r w:rsidRPr="00580ED7">
        <w:rPr>
          <w:rFonts w:asciiTheme="majorHAnsi" w:hAnsiTheme="majorHAnsi" w:cstheme="majorHAnsi"/>
        </w:rPr>
        <w:t xml:space="preserve">This document is a statement of the aims and strategies for teaching and learning at Swinderby All </w:t>
      </w:r>
      <w:r w:rsidR="004D10A2" w:rsidRPr="00580ED7">
        <w:rPr>
          <w:rFonts w:asciiTheme="majorHAnsi" w:hAnsiTheme="majorHAnsi" w:cstheme="majorHAnsi"/>
        </w:rPr>
        <w:t>Saints Church</w:t>
      </w:r>
      <w:r w:rsidRPr="00580ED7">
        <w:rPr>
          <w:rFonts w:asciiTheme="majorHAnsi" w:hAnsiTheme="majorHAnsi" w:cstheme="majorHAnsi"/>
        </w:rPr>
        <w:t xml:space="preserve"> of England Primary School. </w:t>
      </w:r>
      <w:r w:rsidR="00580ED7" w:rsidRPr="00580ED7">
        <w:rPr>
          <w:rFonts w:asciiTheme="majorHAnsi" w:hAnsiTheme="majorHAnsi" w:cstheme="majorHAnsi"/>
          <w:shd w:val="clear" w:color="auto" w:fill="FFFFFF"/>
        </w:rPr>
        <w:t>At Swinderby All Saints, we are committed to providing a high-quality mathematics education that equips our pupils with the essential skills and knowledge to excel in this subject. Our Mathematics Policy is based on the 2014 National Curriculum for England and reflects the expectations outlined by the relevant inspectorate to ensure outstanding practice.</w:t>
      </w:r>
    </w:p>
    <w:p w14:paraId="1A844D6E" w14:textId="77777777" w:rsidR="0068092B" w:rsidRPr="00580ED7" w:rsidRDefault="0068092B" w:rsidP="0068092B">
      <w:pPr>
        <w:pStyle w:val="Heading2"/>
      </w:pPr>
      <w:r w:rsidRPr="00580ED7">
        <w:t xml:space="preserve">Rationale </w:t>
      </w:r>
    </w:p>
    <w:p w14:paraId="701659D2" w14:textId="780378A4" w:rsidR="0068092B" w:rsidRPr="00580ED7" w:rsidRDefault="0068092B" w:rsidP="0068092B">
      <w:pPr>
        <w:rPr>
          <w:rFonts w:asciiTheme="majorHAnsi" w:hAnsiTheme="majorHAnsi" w:cstheme="majorHAnsi"/>
        </w:rPr>
      </w:pPr>
      <w:r w:rsidRPr="00580ED7">
        <w:rPr>
          <w:rFonts w:asciiTheme="majorHAnsi" w:hAnsiTheme="majorHAnsi" w:cstheme="majorHAnsi"/>
        </w:rPr>
        <w:t xml:space="preserve">At Swinderby All Saints Primary School </w:t>
      </w:r>
      <w:r w:rsidR="00580ED7" w:rsidRPr="00580ED7">
        <w:rPr>
          <w:rFonts w:asciiTheme="majorHAnsi" w:hAnsiTheme="majorHAnsi" w:cstheme="majorHAnsi"/>
          <w:shd w:val="clear" w:color="auto" w:fill="FFFFFF"/>
        </w:rPr>
        <w:t xml:space="preserve">we aim to develop pupils who are confident, competent, and enthusiastic mathematicians. We strive to foster a love for mathematics, enabling pupils to reason mathematically, solve problems, and develop a deep understanding of key concepts. We believe that </w:t>
      </w:r>
      <w:r w:rsidR="00580ED7" w:rsidRPr="00580ED7">
        <w:rPr>
          <w:rFonts w:asciiTheme="majorHAnsi" w:hAnsiTheme="majorHAnsi" w:cstheme="majorHAnsi"/>
        </w:rPr>
        <w:t>high-quality mathematics education therefore provides a foundation for understanding the world, the ability to reason mathematically, an appreciation of the beauty and power of mathematics, and a sense of enjoyment and curiosity about the subject.</w:t>
      </w:r>
    </w:p>
    <w:p w14:paraId="47F52CC2" w14:textId="32B1EFE0" w:rsidR="0068092B" w:rsidRDefault="0068092B" w:rsidP="0068092B">
      <w:pPr>
        <w:pStyle w:val="Heading2"/>
      </w:pPr>
      <w:r>
        <w:t xml:space="preserve">Aims and Objectives </w:t>
      </w:r>
    </w:p>
    <w:p w14:paraId="23C2F5BB" w14:textId="1662F0F6" w:rsidR="0068092B" w:rsidRPr="001909E6" w:rsidRDefault="0068092B" w:rsidP="0068092B">
      <w:pPr>
        <w:rPr>
          <w:rFonts w:asciiTheme="majorHAnsi" w:hAnsiTheme="majorHAnsi" w:cstheme="majorHAnsi"/>
        </w:rPr>
      </w:pPr>
      <w:r w:rsidRPr="001909E6">
        <w:rPr>
          <w:rFonts w:asciiTheme="majorHAnsi" w:hAnsiTheme="majorHAnsi" w:cstheme="majorHAnsi"/>
        </w:rPr>
        <w:t>At Swinderby All Saints Primary school we aim:</w:t>
      </w:r>
    </w:p>
    <w:p w14:paraId="30A0D5B8" w14:textId="6B073ACB" w:rsidR="0068092B" w:rsidRPr="001909E6" w:rsidRDefault="00580ED7" w:rsidP="001909E6">
      <w:pPr>
        <w:pStyle w:val="ListParagraph"/>
        <w:numPr>
          <w:ilvl w:val="0"/>
          <w:numId w:val="34"/>
        </w:numPr>
        <w:autoSpaceDE w:val="0"/>
        <w:autoSpaceDN w:val="0"/>
        <w:adjustRightInd w:val="0"/>
        <w:spacing w:after="0"/>
        <w:rPr>
          <w:rFonts w:asciiTheme="majorHAnsi" w:hAnsiTheme="majorHAnsi" w:cstheme="majorHAnsi"/>
        </w:rPr>
      </w:pPr>
      <w:r w:rsidRPr="001909E6">
        <w:rPr>
          <w:rFonts w:asciiTheme="majorHAnsi" w:hAnsiTheme="majorHAnsi" w:cstheme="majorHAnsi"/>
        </w:rPr>
        <w:t>To address the three aims of the National Curriculum (fluency, reasoning</w:t>
      </w:r>
      <w:r w:rsidR="001909E6" w:rsidRPr="001909E6">
        <w:rPr>
          <w:rFonts w:asciiTheme="majorHAnsi" w:hAnsiTheme="majorHAnsi" w:cstheme="majorHAnsi"/>
        </w:rPr>
        <w:t xml:space="preserve"> </w:t>
      </w:r>
      <w:r w:rsidRPr="001909E6">
        <w:rPr>
          <w:rFonts w:asciiTheme="majorHAnsi" w:hAnsiTheme="majorHAnsi" w:cstheme="majorHAnsi"/>
        </w:rPr>
        <w:t>and problem solving</w:t>
      </w:r>
      <w:r w:rsidR="001909E6" w:rsidRPr="001909E6">
        <w:rPr>
          <w:rFonts w:asciiTheme="majorHAnsi" w:hAnsiTheme="majorHAnsi" w:cstheme="majorHAnsi"/>
        </w:rPr>
        <w:t xml:space="preserve"> du</w:t>
      </w:r>
      <w:r w:rsidRPr="001909E6">
        <w:rPr>
          <w:rFonts w:asciiTheme="majorHAnsi" w:hAnsiTheme="majorHAnsi" w:cstheme="majorHAnsi"/>
        </w:rPr>
        <w:t>ring every mathematics lesson.</w:t>
      </w:r>
    </w:p>
    <w:p w14:paraId="0F675FD5" w14:textId="54FB350B" w:rsidR="001909E6" w:rsidRPr="001909E6" w:rsidRDefault="001909E6" w:rsidP="001909E6">
      <w:pPr>
        <w:pStyle w:val="ListParagraph"/>
        <w:numPr>
          <w:ilvl w:val="0"/>
          <w:numId w:val="34"/>
        </w:numPr>
        <w:autoSpaceDE w:val="0"/>
        <w:autoSpaceDN w:val="0"/>
        <w:adjustRightInd w:val="0"/>
        <w:spacing w:after="0"/>
        <w:rPr>
          <w:rFonts w:asciiTheme="majorHAnsi" w:hAnsiTheme="majorHAnsi" w:cstheme="majorHAnsi"/>
        </w:rPr>
      </w:pPr>
      <w:r w:rsidRPr="001909E6">
        <w:rPr>
          <w:rFonts w:asciiTheme="majorHAnsi" w:hAnsiTheme="majorHAnsi" w:cstheme="majorHAnsi"/>
        </w:rPr>
        <w:t>To use and understand a wide range of appropriate mathematical language to discuss, explain and justify their mathematical thinking and reasoning.</w:t>
      </w:r>
    </w:p>
    <w:p w14:paraId="10DC97AA" w14:textId="77777777" w:rsidR="001909E6" w:rsidRPr="001909E6" w:rsidRDefault="001909E6" w:rsidP="001909E6">
      <w:pPr>
        <w:pStyle w:val="ListParagraph"/>
        <w:numPr>
          <w:ilvl w:val="0"/>
          <w:numId w:val="34"/>
        </w:numPr>
        <w:spacing w:after="0"/>
        <w:rPr>
          <w:rFonts w:asciiTheme="majorHAnsi" w:hAnsiTheme="majorHAnsi" w:cstheme="majorHAnsi"/>
        </w:rPr>
      </w:pPr>
      <w:r w:rsidRPr="001909E6">
        <w:rPr>
          <w:rFonts w:asciiTheme="majorHAnsi" w:hAnsiTheme="majorHAnsi" w:cstheme="majorHAnsi"/>
        </w:rPr>
        <w:t>To develop a deep and secure understanding of mathematical concepts.</w:t>
      </w:r>
    </w:p>
    <w:p w14:paraId="19F7B072" w14:textId="77777777" w:rsidR="001909E6" w:rsidRPr="001909E6" w:rsidRDefault="001909E6" w:rsidP="001909E6">
      <w:pPr>
        <w:pStyle w:val="ListParagraph"/>
        <w:numPr>
          <w:ilvl w:val="0"/>
          <w:numId w:val="34"/>
        </w:numPr>
        <w:spacing w:after="0"/>
        <w:rPr>
          <w:rFonts w:asciiTheme="majorHAnsi" w:hAnsiTheme="majorHAnsi" w:cstheme="majorHAnsi"/>
        </w:rPr>
      </w:pPr>
      <w:r w:rsidRPr="001909E6">
        <w:rPr>
          <w:rFonts w:asciiTheme="majorHAnsi" w:hAnsiTheme="majorHAnsi" w:cstheme="majorHAnsi"/>
        </w:rPr>
        <w:t>To enable children to become fluent in the fundamentals of mathematics.</w:t>
      </w:r>
    </w:p>
    <w:p w14:paraId="11C4B2C0" w14:textId="50E27036" w:rsidR="001909E6" w:rsidRPr="001909E6" w:rsidRDefault="001909E6" w:rsidP="001909E6">
      <w:pPr>
        <w:pStyle w:val="ListParagraph"/>
        <w:numPr>
          <w:ilvl w:val="0"/>
          <w:numId w:val="34"/>
        </w:numPr>
        <w:spacing w:after="0"/>
        <w:rPr>
          <w:rFonts w:asciiTheme="majorHAnsi" w:hAnsiTheme="majorHAnsi" w:cstheme="majorHAnsi"/>
        </w:rPr>
      </w:pPr>
      <w:r w:rsidRPr="001909E6">
        <w:rPr>
          <w:rFonts w:asciiTheme="majorHAnsi" w:hAnsiTheme="majorHAnsi" w:cstheme="majorHAnsi"/>
        </w:rPr>
        <w:t>To develop the ability to solve problems through decision-making and reasoning in a range of contexts.</w:t>
      </w:r>
    </w:p>
    <w:p w14:paraId="442EB7C5" w14:textId="71347370" w:rsidR="001909E6" w:rsidRPr="001909E6" w:rsidRDefault="001909E6" w:rsidP="001909E6">
      <w:pPr>
        <w:pStyle w:val="ListParagraph"/>
        <w:numPr>
          <w:ilvl w:val="0"/>
          <w:numId w:val="34"/>
        </w:numPr>
        <w:autoSpaceDE w:val="0"/>
        <w:autoSpaceDN w:val="0"/>
        <w:adjustRightInd w:val="0"/>
        <w:spacing w:after="0"/>
        <w:rPr>
          <w:rFonts w:asciiTheme="majorHAnsi" w:hAnsiTheme="majorHAnsi" w:cstheme="majorHAnsi"/>
        </w:rPr>
      </w:pPr>
      <w:r w:rsidRPr="001909E6">
        <w:rPr>
          <w:rFonts w:asciiTheme="majorHAnsi" w:hAnsiTheme="majorHAnsi" w:cstheme="majorHAnsi"/>
        </w:rPr>
        <w:t>To foster an appreciation of the beauty and power of mathematics.</w:t>
      </w:r>
    </w:p>
    <w:p w14:paraId="506378DD" w14:textId="724BE27D" w:rsidR="0068092B" w:rsidRDefault="00880CA3" w:rsidP="0068092B">
      <w:pPr>
        <w:pStyle w:val="Heading2"/>
      </w:pPr>
      <w:r>
        <w:t>T</w:t>
      </w:r>
      <w:r w:rsidR="0068092B">
        <w:t>eaching and learning</w:t>
      </w:r>
      <w:r>
        <w:t xml:space="preserve"> in Maths</w:t>
      </w:r>
    </w:p>
    <w:p w14:paraId="4EB2428C" w14:textId="7E10755B" w:rsidR="00880CA3" w:rsidRPr="00880CA3" w:rsidRDefault="00880CA3" w:rsidP="00880CA3">
      <w:pPr>
        <w:pStyle w:val="Heading2"/>
      </w:pPr>
      <w:r>
        <w:t>Approaches:</w:t>
      </w:r>
    </w:p>
    <w:p w14:paraId="66DF2203" w14:textId="77777777" w:rsidR="001909E6" w:rsidRPr="001909E6" w:rsidRDefault="001909E6" w:rsidP="001909E6">
      <w:pPr>
        <w:numPr>
          <w:ilvl w:val="0"/>
          <w:numId w:val="35"/>
        </w:numPr>
        <w:shd w:val="clear" w:color="auto" w:fill="FFFFFF"/>
        <w:spacing w:after="0"/>
        <w:ind w:left="0"/>
        <w:textAlignment w:val="baseline"/>
        <w:rPr>
          <w:rFonts w:asciiTheme="majorHAnsi" w:hAnsiTheme="majorHAnsi" w:cstheme="majorHAnsi"/>
          <w:szCs w:val="24"/>
        </w:rPr>
      </w:pPr>
      <w:r w:rsidRPr="00B166C7">
        <w:rPr>
          <w:rFonts w:asciiTheme="majorHAnsi" w:hAnsiTheme="majorHAnsi" w:cstheme="majorHAnsi"/>
          <w:b/>
          <w:bCs/>
          <w:szCs w:val="24"/>
          <w:bdr w:val="none" w:sz="0" w:space="0" w:color="auto" w:frame="1"/>
        </w:rPr>
        <w:t>Concrete, Pictorial, Abstract (CPA) Approach:</w:t>
      </w:r>
      <w:r w:rsidRPr="001909E6">
        <w:rPr>
          <w:rFonts w:asciiTheme="majorHAnsi" w:hAnsiTheme="majorHAnsi" w:cstheme="majorHAnsi"/>
          <w:szCs w:val="24"/>
        </w:rPr>
        <w:t> Teachers use a CPA approach to introduce and develop mathematical concepts, ensuring that children have a tangible understanding before moving to abstract representations.</w:t>
      </w:r>
    </w:p>
    <w:p w14:paraId="1928C055" w14:textId="77777777" w:rsidR="001909E6" w:rsidRPr="001909E6" w:rsidRDefault="001909E6" w:rsidP="001909E6">
      <w:pPr>
        <w:numPr>
          <w:ilvl w:val="0"/>
          <w:numId w:val="35"/>
        </w:numPr>
        <w:shd w:val="clear" w:color="auto" w:fill="FFFFFF"/>
        <w:spacing w:after="0"/>
        <w:ind w:left="0"/>
        <w:textAlignment w:val="baseline"/>
        <w:rPr>
          <w:rFonts w:asciiTheme="majorHAnsi" w:hAnsiTheme="majorHAnsi" w:cstheme="majorHAnsi"/>
          <w:szCs w:val="24"/>
        </w:rPr>
      </w:pPr>
      <w:r w:rsidRPr="00B166C7">
        <w:rPr>
          <w:rFonts w:asciiTheme="majorHAnsi" w:hAnsiTheme="majorHAnsi" w:cstheme="majorHAnsi"/>
          <w:b/>
          <w:bCs/>
          <w:szCs w:val="24"/>
          <w:bdr w:val="none" w:sz="0" w:space="0" w:color="auto" w:frame="1"/>
        </w:rPr>
        <w:t>Differentiation:</w:t>
      </w:r>
      <w:r w:rsidRPr="001909E6">
        <w:rPr>
          <w:rFonts w:asciiTheme="majorHAnsi" w:hAnsiTheme="majorHAnsi" w:cstheme="majorHAnsi"/>
          <w:szCs w:val="24"/>
        </w:rPr>
        <w:t> Lessons are differentiated to meet the needs of all learners, ensuring that all children are appropriately challenged and supported.</w:t>
      </w:r>
    </w:p>
    <w:p w14:paraId="4B673E4A" w14:textId="0FC7EF95" w:rsidR="001909E6" w:rsidRDefault="001909E6" w:rsidP="001909E6">
      <w:pPr>
        <w:numPr>
          <w:ilvl w:val="0"/>
          <w:numId w:val="35"/>
        </w:numPr>
        <w:shd w:val="clear" w:color="auto" w:fill="FFFFFF"/>
        <w:spacing w:after="0"/>
        <w:ind w:left="0"/>
        <w:textAlignment w:val="baseline"/>
        <w:rPr>
          <w:rFonts w:asciiTheme="majorHAnsi" w:hAnsiTheme="majorHAnsi" w:cstheme="majorHAnsi"/>
          <w:szCs w:val="24"/>
        </w:rPr>
      </w:pPr>
      <w:r w:rsidRPr="00B166C7">
        <w:rPr>
          <w:rFonts w:asciiTheme="majorHAnsi" w:hAnsiTheme="majorHAnsi" w:cstheme="majorHAnsi"/>
          <w:b/>
          <w:bCs/>
          <w:szCs w:val="24"/>
          <w:bdr w:val="none" w:sz="0" w:space="0" w:color="auto" w:frame="1"/>
        </w:rPr>
        <w:t>Use of Resources:</w:t>
      </w:r>
      <w:r w:rsidRPr="001909E6">
        <w:rPr>
          <w:rFonts w:asciiTheme="majorHAnsi" w:hAnsiTheme="majorHAnsi" w:cstheme="majorHAnsi"/>
          <w:szCs w:val="24"/>
        </w:rPr>
        <w:t> We provide a range of resources, including manipulatives, digital tools, and real-life contexts to enhance learning experiences.</w:t>
      </w:r>
    </w:p>
    <w:p w14:paraId="043EF38F" w14:textId="6A499B4E" w:rsidR="00B166C7" w:rsidRPr="00AA0E37" w:rsidRDefault="00B166C7" w:rsidP="001909E6">
      <w:pPr>
        <w:numPr>
          <w:ilvl w:val="0"/>
          <w:numId w:val="35"/>
        </w:numPr>
        <w:shd w:val="clear" w:color="auto" w:fill="FFFFFF"/>
        <w:spacing w:after="0"/>
        <w:ind w:left="0"/>
        <w:textAlignment w:val="baseline"/>
        <w:rPr>
          <w:rFonts w:asciiTheme="majorHAnsi" w:hAnsiTheme="majorHAnsi" w:cstheme="majorHAnsi"/>
          <w:szCs w:val="24"/>
        </w:rPr>
      </w:pPr>
      <w:r>
        <w:rPr>
          <w:rFonts w:asciiTheme="majorHAnsi" w:hAnsiTheme="majorHAnsi" w:cstheme="majorHAnsi"/>
          <w:b/>
          <w:bCs/>
          <w:szCs w:val="24"/>
          <w:bdr w:val="none" w:sz="0" w:space="0" w:color="auto" w:frame="1"/>
        </w:rPr>
        <w:t>Split year group teaching</w:t>
      </w:r>
      <w:r>
        <w:rPr>
          <w:rFonts w:asciiTheme="majorHAnsi" w:hAnsiTheme="majorHAnsi" w:cstheme="majorHAnsi"/>
          <w:bCs/>
          <w:szCs w:val="24"/>
          <w:bdr w:val="none" w:sz="0" w:space="0" w:color="auto" w:frame="1"/>
        </w:rPr>
        <w:t xml:space="preserve">: </w:t>
      </w:r>
      <w:r w:rsidR="00397E8A">
        <w:rPr>
          <w:rFonts w:asciiTheme="majorHAnsi" w:hAnsiTheme="majorHAnsi" w:cstheme="majorHAnsi"/>
          <w:bCs/>
          <w:szCs w:val="24"/>
          <w:bdr w:val="none" w:sz="0" w:space="0" w:color="auto" w:frame="1"/>
        </w:rPr>
        <w:t>Each year group follows the White Rosa V3 scheme of learning.</w:t>
      </w:r>
    </w:p>
    <w:p w14:paraId="24D7F6C6" w14:textId="0C22D1F0" w:rsidR="00AA0E37" w:rsidRDefault="00AA0E37" w:rsidP="00AA0E37">
      <w:pPr>
        <w:shd w:val="clear" w:color="auto" w:fill="FFFFFF"/>
        <w:spacing w:after="0"/>
        <w:textAlignment w:val="baseline"/>
        <w:rPr>
          <w:rFonts w:asciiTheme="majorHAnsi" w:hAnsiTheme="majorHAnsi" w:cstheme="majorHAnsi"/>
          <w:b/>
          <w:bCs/>
          <w:szCs w:val="24"/>
          <w:bdr w:val="none" w:sz="0" w:space="0" w:color="auto" w:frame="1"/>
        </w:rPr>
      </w:pPr>
    </w:p>
    <w:p w14:paraId="2EDCAD05" w14:textId="77777777" w:rsidR="00AA0E37" w:rsidRPr="00CC67F9" w:rsidRDefault="00AA0E37" w:rsidP="00AA0E37">
      <w:pPr>
        <w:shd w:val="clear" w:color="auto" w:fill="FFFFFF"/>
        <w:spacing w:after="0"/>
        <w:textAlignment w:val="baseline"/>
        <w:rPr>
          <w:rFonts w:asciiTheme="majorHAnsi" w:hAnsiTheme="majorHAnsi" w:cstheme="majorHAnsi"/>
          <w:szCs w:val="24"/>
        </w:rPr>
      </w:pPr>
    </w:p>
    <w:p w14:paraId="432449FF" w14:textId="77777777" w:rsidR="00CC67F9" w:rsidRPr="00B166C7" w:rsidRDefault="00CC67F9" w:rsidP="00CC67F9">
      <w:pPr>
        <w:shd w:val="clear" w:color="auto" w:fill="FFFFFF"/>
        <w:spacing w:after="0"/>
        <w:textAlignment w:val="baseline"/>
        <w:rPr>
          <w:rFonts w:asciiTheme="majorHAnsi" w:hAnsiTheme="majorHAnsi" w:cstheme="majorHAnsi"/>
          <w:szCs w:val="24"/>
        </w:rPr>
      </w:pPr>
    </w:p>
    <w:p w14:paraId="1F0C1007" w14:textId="0136D4D1" w:rsidR="00D320BA" w:rsidRPr="00A454DF" w:rsidRDefault="00D320BA" w:rsidP="00D320BA">
      <w:pPr>
        <w:pStyle w:val="Heading2"/>
      </w:pPr>
      <w:r w:rsidRPr="00A454DF">
        <w:t xml:space="preserve">Strategies for the teaching of </w:t>
      </w:r>
      <w:r w:rsidR="00B166C7">
        <w:t>Maths</w:t>
      </w:r>
      <w:r w:rsidRPr="00A454DF">
        <w:t>:</w:t>
      </w:r>
    </w:p>
    <w:p w14:paraId="69E3BE50" w14:textId="7498BED5" w:rsidR="00B166C7" w:rsidRPr="00B166C7" w:rsidRDefault="00B166C7" w:rsidP="00A53EDF">
      <w:pPr>
        <w:rPr>
          <w:rFonts w:asciiTheme="majorHAnsi" w:hAnsiTheme="majorHAnsi" w:cstheme="majorHAnsi"/>
        </w:rPr>
      </w:pPr>
      <w:r w:rsidRPr="00B166C7">
        <w:rPr>
          <w:rFonts w:asciiTheme="majorHAnsi" w:hAnsiTheme="majorHAnsi" w:cstheme="majorHAnsi"/>
        </w:rPr>
        <w:t xml:space="preserve">Our </w:t>
      </w:r>
      <w:r w:rsidR="007D2835">
        <w:rPr>
          <w:rFonts w:asciiTheme="majorHAnsi" w:hAnsiTheme="majorHAnsi" w:cstheme="majorHAnsi"/>
        </w:rPr>
        <w:t xml:space="preserve">school has adopted a </w:t>
      </w:r>
      <w:r w:rsidR="007D2835" w:rsidRPr="007D2835">
        <w:rPr>
          <w:rFonts w:asciiTheme="majorHAnsi" w:hAnsiTheme="majorHAnsi" w:cstheme="majorHAnsi"/>
          <w:b/>
        </w:rPr>
        <w:t>mastery approach</w:t>
      </w:r>
      <w:r w:rsidR="007D2835">
        <w:rPr>
          <w:rFonts w:asciiTheme="majorHAnsi" w:hAnsiTheme="majorHAnsi" w:cstheme="majorHAnsi"/>
        </w:rPr>
        <w:t xml:space="preserve"> for the teaching of Maths across the school,</w:t>
      </w:r>
      <w:r w:rsidRPr="00B166C7">
        <w:rPr>
          <w:rFonts w:asciiTheme="majorHAnsi" w:hAnsiTheme="majorHAnsi" w:cstheme="majorHAnsi"/>
        </w:rPr>
        <w:t xml:space="preserve"> largely based on Version 3 Schemes of Learning from White Rose Maths and enhanced by a wide range of resources. This ensures a progressive and thorough curriculum in every year group. Teachers know which objectives must be taught and assessed in each year group and can follow progressive small steps to ensure pupils have a comprehensive understanding of maths.</w:t>
      </w:r>
    </w:p>
    <w:p w14:paraId="385B2CBB" w14:textId="0081885C" w:rsidR="00B166C7" w:rsidRPr="00B166C7" w:rsidRDefault="00B166C7" w:rsidP="00A53EDF">
      <w:pPr>
        <w:rPr>
          <w:rFonts w:asciiTheme="majorHAnsi" w:hAnsiTheme="majorHAnsi" w:cstheme="majorHAnsi"/>
        </w:rPr>
      </w:pPr>
      <w:r w:rsidRPr="00B166C7">
        <w:rPr>
          <w:rFonts w:asciiTheme="majorHAnsi" w:hAnsiTheme="majorHAnsi" w:cstheme="majorHAnsi"/>
        </w:rPr>
        <w:t>Teachers are encouraged to plan in Power</w:t>
      </w:r>
      <w:r w:rsidR="003626EF">
        <w:rPr>
          <w:rFonts w:asciiTheme="majorHAnsi" w:hAnsiTheme="majorHAnsi" w:cstheme="majorHAnsi"/>
        </w:rPr>
        <w:t>P</w:t>
      </w:r>
      <w:r w:rsidRPr="00B166C7">
        <w:rPr>
          <w:rFonts w:asciiTheme="majorHAnsi" w:hAnsiTheme="majorHAnsi" w:cstheme="majorHAnsi"/>
        </w:rPr>
        <w:t>oint or Notebook software format, creating slides for each ‘small step’ with teaching points and activities to be completed. This format ensures evaluation of each lesson and subsequent lessons are adapted accordingly.</w:t>
      </w:r>
    </w:p>
    <w:p w14:paraId="612FFDFB" w14:textId="34E536FF" w:rsidR="00B166C7" w:rsidRPr="00B166C7" w:rsidRDefault="00B166C7" w:rsidP="00A53EDF">
      <w:pPr>
        <w:rPr>
          <w:rFonts w:asciiTheme="majorHAnsi" w:hAnsiTheme="majorHAnsi" w:cstheme="majorHAnsi"/>
        </w:rPr>
      </w:pPr>
      <w:r w:rsidRPr="00B166C7">
        <w:rPr>
          <w:rFonts w:asciiTheme="majorHAnsi" w:hAnsiTheme="majorHAnsi" w:cstheme="majorHAnsi"/>
        </w:rPr>
        <w:t>WRM (White Rose Maths) promotes kinaesthetic learning to ensure children acquire fluency of skills by introducing concepts in a practical/concrete way to progress to pictorial then abstract (C-P-A).</w:t>
      </w:r>
    </w:p>
    <w:p w14:paraId="587B9839" w14:textId="29E5E915" w:rsidR="00B166C7" w:rsidRPr="00B166C7" w:rsidRDefault="00B166C7" w:rsidP="00A53EDF">
      <w:pPr>
        <w:rPr>
          <w:rFonts w:asciiTheme="majorHAnsi" w:hAnsiTheme="majorHAnsi" w:cstheme="majorHAnsi"/>
        </w:rPr>
      </w:pPr>
      <w:r w:rsidRPr="00B166C7">
        <w:rPr>
          <w:rFonts w:asciiTheme="majorHAnsi" w:hAnsiTheme="majorHAnsi" w:cstheme="majorHAnsi"/>
        </w:rPr>
        <w:t>Differentiated learning is provided through a selection of tasks to consolidate fluency, use skills to solve problems or use skills and reasoning skills to solve higher-level challenge problems. Teachers should use their professional judgement to determine the activities, timing and organisation in each lesson in order to suit the teaching objectives and ensure children understand each small step.</w:t>
      </w:r>
    </w:p>
    <w:p w14:paraId="742B99E6" w14:textId="5770F861" w:rsidR="00B166C7" w:rsidRDefault="00B166C7" w:rsidP="00A53EDF">
      <w:pPr>
        <w:rPr>
          <w:rFonts w:asciiTheme="majorHAnsi" w:hAnsiTheme="majorHAnsi" w:cstheme="majorHAnsi"/>
        </w:rPr>
      </w:pPr>
      <w:r w:rsidRPr="00B166C7">
        <w:rPr>
          <w:rFonts w:asciiTheme="majorHAnsi" w:hAnsiTheme="majorHAnsi" w:cstheme="majorHAnsi"/>
        </w:rPr>
        <w:t xml:space="preserve">In class support is provided on a daily basis. Additionally, intervention and consolidation </w:t>
      </w:r>
      <w:proofErr w:type="gramStart"/>
      <w:r w:rsidRPr="00B166C7">
        <w:rPr>
          <w:rFonts w:asciiTheme="majorHAnsi" w:hAnsiTheme="majorHAnsi" w:cstheme="majorHAnsi"/>
        </w:rPr>
        <w:t>is</w:t>
      </w:r>
      <w:proofErr w:type="gramEnd"/>
      <w:r w:rsidRPr="00B166C7">
        <w:rPr>
          <w:rFonts w:asciiTheme="majorHAnsi" w:hAnsiTheme="majorHAnsi" w:cstheme="majorHAnsi"/>
        </w:rPr>
        <w:t xml:space="preserve"> provided in the afternoon or lunchtime to ensure they are ready for the next lesson. </w:t>
      </w:r>
      <w:r w:rsidR="00397E8A">
        <w:rPr>
          <w:rFonts w:asciiTheme="majorHAnsi" w:hAnsiTheme="majorHAnsi" w:cstheme="majorHAnsi"/>
        </w:rPr>
        <w:t>Children with SEN needs are scaffolded in order to achieve the learning objective, for example with the use of concrete, pictorial and abstract resources.</w:t>
      </w:r>
    </w:p>
    <w:p w14:paraId="1AD8C771" w14:textId="77777777" w:rsidR="007D5E85" w:rsidRDefault="007D5E85" w:rsidP="007D5E85">
      <w:pPr>
        <w:pStyle w:val="Heading2"/>
      </w:pPr>
      <w:r>
        <w:t>What do we mean by ‘mastery’?</w:t>
      </w:r>
    </w:p>
    <w:p w14:paraId="0967F5EC" w14:textId="77777777" w:rsidR="007D5E85" w:rsidRPr="00B44EC6" w:rsidRDefault="007D5E85" w:rsidP="007D5E85">
      <w:pPr>
        <w:pStyle w:val="NormalWeb"/>
        <w:shd w:val="clear" w:color="auto" w:fill="FFFFFF"/>
        <w:spacing w:before="0" w:beforeAutospacing="0" w:after="0" w:afterAutospacing="0"/>
        <w:textAlignment w:val="baseline"/>
        <w:rPr>
          <w:rFonts w:asciiTheme="majorHAnsi" w:hAnsiTheme="majorHAnsi" w:cstheme="majorHAnsi"/>
          <w:color w:val="242424"/>
          <w:bdr w:val="none" w:sz="0" w:space="0" w:color="auto" w:frame="1"/>
        </w:rPr>
      </w:pPr>
      <w:r w:rsidRPr="00B44EC6">
        <w:rPr>
          <w:rFonts w:asciiTheme="majorHAnsi" w:hAnsiTheme="majorHAnsi" w:cstheme="majorHAnsi"/>
          <w:color w:val="242424"/>
          <w:sz w:val="22"/>
          <w:szCs w:val="22"/>
          <w:bdr w:val="none" w:sz="0" w:space="0" w:color="auto" w:frame="1"/>
        </w:rPr>
        <w:t xml:space="preserve">The essential idea behind mastery is that </w:t>
      </w:r>
      <w:r w:rsidRPr="00B44EC6">
        <w:rPr>
          <w:rFonts w:asciiTheme="majorHAnsi" w:hAnsiTheme="majorHAnsi" w:cstheme="majorHAnsi"/>
          <w:b/>
          <w:bCs/>
          <w:color w:val="242424"/>
          <w:sz w:val="22"/>
          <w:szCs w:val="22"/>
          <w:bdr w:val="none" w:sz="0" w:space="0" w:color="auto" w:frame="1"/>
        </w:rPr>
        <w:t xml:space="preserve">all children </w:t>
      </w:r>
      <w:r w:rsidRPr="00B44EC6">
        <w:rPr>
          <w:rFonts w:asciiTheme="majorHAnsi" w:hAnsiTheme="majorHAnsi" w:cstheme="majorHAnsi"/>
          <w:color w:val="242424"/>
          <w:sz w:val="22"/>
          <w:szCs w:val="22"/>
          <w:bdr w:val="none" w:sz="0" w:space="0" w:color="auto" w:frame="1"/>
        </w:rPr>
        <w:t xml:space="preserve">need a </w:t>
      </w:r>
      <w:r w:rsidRPr="00B44EC6">
        <w:rPr>
          <w:rFonts w:asciiTheme="majorHAnsi" w:hAnsiTheme="majorHAnsi" w:cstheme="majorHAnsi"/>
          <w:b/>
          <w:bCs/>
          <w:color w:val="242424"/>
          <w:sz w:val="22"/>
          <w:szCs w:val="22"/>
          <w:bdr w:val="none" w:sz="0" w:space="0" w:color="auto" w:frame="1"/>
        </w:rPr>
        <w:t xml:space="preserve">deep </w:t>
      </w:r>
      <w:r w:rsidRPr="00B44EC6">
        <w:rPr>
          <w:rFonts w:asciiTheme="majorHAnsi" w:hAnsiTheme="majorHAnsi" w:cstheme="majorHAnsi"/>
          <w:color w:val="242424"/>
          <w:sz w:val="22"/>
          <w:szCs w:val="22"/>
          <w:bdr w:val="none" w:sz="0" w:space="0" w:color="auto" w:frame="1"/>
        </w:rPr>
        <w:t>understanding of mathematics they are learning so that:</w:t>
      </w:r>
    </w:p>
    <w:p w14:paraId="7452173A" w14:textId="77777777" w:rsidR="007D5E85" w:rsidRPr="00B44EC6" w:rsidRDefault="007D5E85" w:rsidP="007D5E85">
      <w:pPr>
        <w:pStyle w:val="NormalWeb"/>
        <w:numPr>
          <w:ilvl w:val="0"/>
          <w:numId w:val="39"/>
        </w:numPr>
        <w:shd w:val="clear" w:color="auto" w:fill="FFFFFF"/>
        <w:spacing w:before="0" w:beforeAutospacing="0" w:after="0" w:afterAutospacing="0"/>
        <w:textAlignment w:val="baseline"/>
        <w:rPr>
          <w:rFonts w:asciiTheme="majorHAnsi" w:hAnsiTheme="majorHAnsi" w:cstheme="majorHAnsi"/>
          <w:color w:val="242424"/>
        </w:rPr>
      </w:pPr>
      <w:r w:rsidRPr="00B44EC6">
        <w:rPr>
          <w:rFonts w:asciiTheme="majorHAnsi" w:hAnsiTheme="majorHAnsi" w:cstheme="majorHAnsi"/>
          <w:color w:val="242424"/>
          <w:sz w:val="22"/>
          <w:szCs w:val="22"/>
          <w:bdr w:val="none" w:sz="0" w:space="0" w:color="auto" w:frame="1"/>
        </w:rPr>
        <w:t>Future mathematical learning is built on solid foundations which do not need to be re-taught.</w:t>
      </w:r>
      <w:r w:rsidRPr="00B44EC6">
        <w:rPr>
          <w:rFonts w:asciiTheme="majorHAnsi" w:hAnsiTheme="majorHAnsi" w:cstheme="majorHAnsi"/>
          <w:color w:val="242424"/>
          <w:bdr w:val="none" w:sz="0" w:space="0" w:color="auto" w:frame="1"/>
        </w:rPr>
        <w:t> </w:t>
      </w:r>
    </w:p>
    <w:p w14:paraId="0C520AA1" w14:textId="77777777" w:rsidR="007D5E85" w:rsidRPr="00B44EC6" w:rsidRDefault="007D5E85" w:rsidP="007D5E85">
      <w:pPr>
        <w:pStyle w:val="NormalWeb"/>
        <w:numPr>
          <w:ilvl w:val="0"/>
          <w:numId w:val="39"/>
        </w:numPr>
        <w:shd w:val="clear" w:color="auto" w:fill="FFFFFF"/>
        <w:spacing w:before="0" w:after="0" w:afterAutospacing="0"/>
        <w:textAlignment w:val="baseline"/>
        <w:rPr>
          <w:rFonts w:asciiTheme="majorHAnsi" w:hAnsiTheme="majorHAnsi" w:cstheme="majorHAnsi"/>
          <w:color w:val="242424"/>
        </w:rPr>
      </w:pPr>
      <w:r w:rsidRPr="00B44EC6">
        <w:rPr>
          <w:rFonts w:asciiTheme="majorHAnsi" w:hAnsiTheme="majorHAnsi" w:cstheme="majorHAnsi"/>
          <w:color w:val="242424"/>
          <w:sz w:val="22"/>
          <w:szCs w:val="22"/>
          <w:bdr w:val="none" w:sz="0" w:space="0" w:color="auto" w:frame="1"/>
        </w:rPr>
        <w:t>There is no need for separate catch-up programmes due to some children falling behind</w:t>
      </w:r>
      <w:r w:rsidRPr="00B44EC6">
        <w:rPr>
          <w:rFonts w:asciiTheme="majorHAnsi" w:hAnsiTheme="majorHAnsi" w:cstheme="majorHAnsi"/>
          <w:color w:val="242424"/>
          <w:bdr w:val="none" w:sz="0" w:space="0" w:color="auto" w:frame="1"/>
        </w:rPr>
        <w:t> </w:t>
      </w:r>
    </w:p>
    <w:p w14:paraId="426E6E06" w14:textId="77777777" w:rsidR="007D5E85" w:rsidRPr="00B44EC6" w:rsidRDefault="007D5E85" w:rsidP="007D5E85">
      <w:pPr>
        <w:pStyle w:val="NormalWeb"/>
        <w:numPr>
          <w:ilvl w:val="0"/>
          <w:numId w:val="39"/>
        </w:numPr>
        <w:shd w:val="clear" w:color="auto" w:fill="FFFFFF"/>
        <w:spacing w:before="0" w:after="0" w:afterAutospacing="0"/>
        <w:textAlignment w:val="baseline"/>
        <w:rPr>
          <w:rFonts w:asciiTheme="majorHAnsi" w:hAnsiTheme="majorHAnsi" w:cstheme="majorHAnsi"/>
          <w:color w:val="242424"/>
        </w:rPr>
      </w:pPr>
      <w:r w:rsidRPr="00B44EC6">
        <w:rPr>
          <w:rFonts w:asciiTheme="majorHAnsi" w:hAnsiTheme="majorHAnsi" w:cstheme="majorHAnsi"/>
          <w:color w:val="242424"/>
          <w:sz w:val="22"/>
          <w:szCs w:val="22"/>
          <w:bdr w:val="none" w:sz="0" w:space="0" w:color="auto" w:frame="1"/>
        </w:rPr>
        <w:t>Children who, under other teaching approaches, can often fall a long way behind, are better able to keep up with their peers, so that gaps in attainment are narrowed whilst the attainment of all is raised</w:t>
      </w:r>
      <w:r w:rsidRPr="00B44EC6">
        <w:rPr>
          <w:rFonts w:asciiTheme="majorHAnsi" w:hAnsiTheme="majorHAnsi" w:cstheme="majorHAnsi"/>
          <w:color w:val="242424"/>
          <w:bdr w:val="none" w:sz="0" w:space="0" w:color="auto" w:frame="1"/>
        </w:rPr>
        <w:t> </w:t>
      </w:r>
    </w:p>
    <w:p w14:paraId="23F576BC" w14:textId="596979D1" w:rsidR="007D5E85" w:rsidRPr="007D5E85" w:rsidRDefault="007D5E85" w:rsidP="00A53EDF">
      <w:pPr>
        <w:pStyle w:val="NormalWeb"/>
        <w:numPr>
          <w:ilvl w:val="0"/>
          <w:numId w:val="39"/>
        </w:numPr>
        <w:shd w:val="clear" w:color="auto" w:fill="FFFFFF"/>
        <w:spacing w:before="0" w:after="0" w:afterAutospacing="0"/>
        <w:textAlignment w:val="baseline"/>
        <w:rPr>
          <w:rFonts w:asciiTheme="majorHAnsi" w:hAnsiTheme="majorHAnsi" w:cstheme="majorHAnsi"/>
          <w:sz w:val="22"/>
        </w:rPr>
      </w:pPr>
      <w:r w:rsidRPr="00B44EC6">
        <w:rPr>
          <w:rFonts w:asciiTheme="majorHAnsi" w:hAnsiTheme="majorHAnsi" w:cstheme="majorHAnsi"/>
          <w:color w:val="242424"/>
          <w:sz w:val="22"/>
          <w:szCs w:val="22"/>
          <w:bdr w:val="none" w:sz="0" w:space="0" w:color="auto" w:frame="1"/>
        </w:rPr>
        <w:t>Mastery is not just being able to memorise key facts and procedures, it involves knowing ‘why’ as well as knowing ‘that’ and knowing ‘how’. It means being able to use one’s knowledge appropriately, flexibly and creatively and to apply it in new and unfamiliar situations.</w:t>
      </w:r>
      <w:r w:rsidRPr="00B44EC6">
        <w:rPr>
          <w:rFonts w:asciiTheme="majorHAnsi" w:hAnsiTheme="majorHAnsi" w:cstheme="majorHAnsi"/>
          <w:color w:val="242424"/>
          <w:bdr w:val="none" w:sz="0" w:space="0" w:color="auto" w:frame="1"/>
        </w:rPr>
        <w:t> </w:t>
      </w:r>
    </w:p>
    <w:p w14:paraId="7008D583" w14:textId="3774FA7E" w:rsidR="00B954C3" w:rsidRDefault="00B954C3" w:rsidP="00B954C3">
      <w:pPr>
        <w:pStyle w:val="Heading2"/>
      </w:pPr>
      <w:r>
        <w:t>Structure of a Maths lesson:</w:t>
      </w:r>
    </w:p>
    <w:p w14:paraId="213FA6BB" w14:textId="4EAB5039" w:rsidR="00B954C3" w:rsidRPr="00B954C3" w:rsidRDefault="00B954C3" w:rsidP="00B954C3">
      <w:pPr>
        <w:spacing w:after="160" w:line="259" w:lineRule="auto"/>
        <w:contextualSpacing/>
        <w:rPr>
          <w:rFonts w:asciiTheme="majorHAnsi" w:hAnsiTheme="majorHAnsi" w:cstheme="majorHAnsi"/>
        </w:rPr>
      </w:pPr>
      <w:r w:rsidRPr="00B954C3">
        <w:rPr>
          <w:rFonts w:asciiTheme="majorHAnsi" w:hAnsiTheme="majorHAnsi" w:cstheme="majorHAnsi"/>
        </w:rPr>
        <w:t>Maths lessons begin with a flashback 4 to revisit prior learning. This can be written or on whiteboards in order to assess understanding and for teachers to plan to revisit any areas needing support.</w:t>
      </w:r>
    </w:p>
    <w:p w14:paraId="2F53C30C" w14:textId="77777777" w:rsidR="00B954C3" w:rsidRDefault="00B954C3" w:rsidP="00B954C3">
      <w:pPr>
        <w:spacing w:after="160" w:line="259" w:lineRule="auto"/>
        <w:contextualSpacing/>
        <w:rPr>
          <w:rFonts w:asciiTheme="majorHAnsi" w:hAnsiTheme="majorHAnsi" w:cstheme="majorHAnsi"/>
        </w:rPr>
      </w:pPr>
    </w:p>
    <w:p w14:paraId="60430272" w14:textId="77777777" w:rsidR="00B954C3" w:rsidRDefault="00B954C3" w:rsidP="00B954C3">
      <w:pPr>
        <w:spacing w:after="160" w:line="259" w:lineRule="auto"/>
        <w:contextualSpacing/>
        <w:rPr>
          <w:rFonts w:asciiTheme="majorHAnsi" w:hAnsiTheme="majorHAnsi" w:cstheme="majorHAnsi"/>
        </w:rPr>
      </w:pPr>
      <w:r w:rsidRPr="00B954C3">
        <w:rPr>
          <w:rFonts w:asciiTheme="majorHAnsi" w:hAnsiTheme="majorHAnsi" w:cstheme="majorHAnsi"/>
        </w:rPr>
        <w:t>Children will then prepare themselves for the small step by completing ‘get ready’ questions. These can be adapted by the teacher to suit the needs of the children and content needing revisiting.</w:t>
      </w:r>
    </w:p>
    <w:p w14:paraId="5E7A3A0C" w14:textId="679BD4E3" w:rsidR="00B954C3" w:rsidRPr="00B954C3" w:rsidRDefault="00B954C3" w:rsidP="00B954C3">
      <w:pPr>
        <w:spacing w:after="160" w:line="259" w:lineRule="auto"/>
        <w:contextualSpacing/>
        <w:rPr>
          <w:rFonts w:asciiTheme="majorHAnsi" w:hAnsiTheme="majorHAnsi" w:cstheme="majorHAnsi"/>
        </w:rPr>
      </w:pPr>
      <w:r w:rsidRPr="00B954C3">
        <w:rPr>
          <w:rFonts w:asciiTheme="majorHAnsi" w:hAnsiTheme="majorHAnsi" w:cstheme="majorHAnsi"/>
        </w:rPr>
        <w:t>During guided practice, which is delivered on the carpet, a teacher will use ‘my turn, our turn, your turn’ to formatively assess children’s understanding of the small step. Whiteboards will be used.</w:t>
      </w:r>
    </w:p>
    <w:p w14:paraId="54D3E804" w14:textId="77777777" w:rsidR="00B954C3" w:rsidRDefault="00B954C3" w:rsidP="00B954C3">
      <w:pPr>
        <w:spacing w:after="160" w:line="259" w:lineRule="auto"/>
        <w:contextualSpacing/>
        <w:rPr>
          <w:rFonts w:asciiTheme="majorHAnsi" w:hAnsiTheme="majorHAnsi" w:cstheme="majorHAnsi"/>
        </w:rPr>
      </w:pPr>
    </w:p>
    <w:p w14:paraId="63065819" w14:textId="06A6E5FD" w:rsidR="007D2835" w:rsidRDefault="00B954C3" w:rsidP="007D5E85">
      <w:pPr>
        <w:spacing w:after="160" w:line="259" w:lineRule="auto"/>
        <w:contextualSpacing/>
        <w:rPr>
          <w:rFonts w:asciiTheme="majorHAnsi" w:hAnsiTheme="majorHAnsi" w:cstheme="majorHAnsi"/>
        </w:rPr>
      </w:pPr>
      <w:r w:rsidRPr="00B954C3">
        <w:rPr>
          <w:rFonts w:asciiTheme="majorHAnsi" w:hAnsiTheme="majorHAnsi" w:cstheme="majorHAnsi"/>
        </w:rPr>
        <w:lastRenderedPageBreak/>
        <w:t>During independent practice, children will apply the skills learnt through guided practice. Tasks and activities linking to the small step are designed to be accessible to all pupils while still containing challenging components. Advanced learners are suitably challenged through the use of additional resources.</w:t>
      </w:r>
    </w:p>
    <w:p w14:paraId="4A942163" w14:textId="77777777" w:rsidR="00880CA3" w:rsidRDefault="00880CA3" w:rsidP="00880CA3">
      <w:pPr>
        <w:pStyle w:val="Heading2"/>
      </w:pPr>
      <w:r>
        <w:t xml:space="preserve">EYFS: </w:t>
      </w:r>
    </w:p>
    <w:p w14:paraId="2FD1B0C7" w14:textId="77777777" w:rsidR="00880CA3" w:rsidRPr="003B490C" w:rsidRDefault="00880CA3" w:rsidP="00880CA3">
      <w:pPr>
        <w:rPr>
          <w:rFonts w:asciiTheme="majorHAnsi" w:hAnsiTheme="majorHAnsi" w:cstheme="majorHAnsi"/>
        </w:rPr>
      </w:pPr>
      <w:r w:rsidRPr="003B490C">
        <w:rPr>
          <w:rFonts w:asciiTheme="majorHAnsi" w:hAnsiTheme="majorHAnsi" w:cstheme="majorHAnsi"/>
        </w:rPr>
        <w:t>See EYFS policy.</w:t>
      </w:r>
    </w:p>
    <w:p w14:paraId="1A7785A8" w14:textId="77777777" w:rsidR="00880CA3" w:rsidRPr="003B490C" w:rsidRDefault="00880CA3" w:rsidP="00880CA3">
      <w:pPr>
        <w:rPr>
          <w:rFonts w:asciiTheme="majorHAnsi" w:hAnsiTheme="majorHAnsi" w:cstheme="majorHAnsi"/>
          <w:szCs w:val="24"/>
        </w:rPr>
      </w:pPr>
      <w:r w:rsidRPr="003B490C">
        <w:rPr>
          <w:rFonts w:asciiTheme="majorHAnsi" w:hAnsiTheme="majorHAnsi" w:cstheme="majorHAnsi"/>
          <w:szCs w:val="24"/>
        </w:rPr>
        <w:t>Our planning is designed to meet the requirements of the EYFS statutory frameworks. (</w:t>
      </w:r>
      <w:hyperlink r:id="rId12" w:history="1">
        <w:r w:rsidRPr="003B490C">
          <w:rPr>
            <w:rStyle w:val="Hyperlink"/>
            <w:rFonts w:asciiTheme="majorHAnsi" w:hAnsiTheme="majorHAnsi" w:cstheme="majorHAnsi"/>
            <w:szCs w:val="24"/>
          </w:rPr>
          <w:t>https://www.gov.uk/government/publications/early-years-foundation-stage-framework--2</w:t>
        </w:r>
      </w:hyperlink>
      <w:r w:rsidRPr="003B490C">
        <w:rPr>
          <w:rFonts w:asciiTheme="majorHAnsi" w:hAnsiTheme="majorHAnsi" w:cstheme="majorHAnsi"/>
          <w:szCs w:val="24"/>
        </w:rPr>
        <w:t xml:space="preserve">). </w:t>
      </w:r>
    </w:p>
    <w:p w14:paraId="764F3CD1" w14:textId="77777777" w:rsidR="00880CA3" w:rsidRPr="009541C2" w:rsidRDefault="00880CA3" w:rsidP="00880CA3">
      <w:pPr>
        <w:shd w:val="clear" w:color="auto" w:fill="FFFFFF"/>
        <w:spacing w:after="0"/>
        <w:jc w:val="both"/>
        <w:rPr>
          <w:rFonts w:ascii="Arial" w:hAnsi="Arial" w:cs="Arial"/>
          <w:color w:val="242424"/>
        </w:rPr>
      </w:pPr>
      <w:r w:rsidRPr="003B490C">
        <w:rPr>
          <w:rFonts w:asciiTheme="majorHAnsi" w:hAnsiTheme="majorHAnsi" w:cstheme="majorHAnsi"/>
          <w:szCs w:val="24"/>
        </w:rPr>
        <w:t xml:space="preserve">Mastering Number is used to support the delivery of Mastery in EYFS. Children are encouraged to develop confidence with concepts via the use of </w:t>
      </w:r>
      <w:r w:rsidRPr="003B490C">
        <w:rPr>
          <w:rFonts w:asciiTheme="majorHAnsi" w:hAnsiTheme="majorHAnsi" w:cstheme="majorHAnsi"/>
          <w:color w:val="242424"/>
          <w:shd w:val="clear" w:color="auto" w:fill="FFFFFF"/>
        </w:rPr>
        <w:t>well-chosen concrete, pictorial and iconic representations.</w:t>
      </w:r>
      <w:r>
        <w:rPr>
          <w:rFonts w:asciiTheme="majorHAnsi" w:hAnsiTheme="majorHAnsi" w:cstheme="majorHAnsi"/>
          <w:color w:val="242424"/>
          <w:shd w:val="clear" w:color="auto" w:fill="FFFFFF"/>
        </w:rPr>
        <w:t xml:space="preserve"> Connections are made through application of Maths in a variety of contexts and play </w:t>
      </w:r>
      <w:r w:rsidRPr="009541C2">
        <w:rPr>
          <w:rFonts w:asciiTheme="majorHAnsi" w:hAnsiTheme="majorHAnsi" w:cstheme="majorHAnsi"/>
          <w:color w:val="242424"/>
          <w:shd w:val="clear" w:color="auto" w:fill="FFFFFF"/>
        </w:rPr>
        <w:t xml:space="preserve">situations. </w:t>
      </w:r>
      <w:r w:rsidRPr="009541C2">
        <w:rPr>
          <w:rFonts w:asciiTheme="majorHAnsi" w:hAnsiTheme="majorHAnsi" w:cstheme="majorHAnsi"/>
          <w:color w:val="242424"/>
          <w:bdr w:val="none" w:sz="0" w:space="0" w:color="auto" w:frame="1"/>
        </w:rPr>
        <w:t xml:space="preserve">They should recognise and be encouraged to use abstract symbols alongside </w:t>
      </w:r>
      <w:proofErr w:type="gramStart"/>
      <w:r w:rsidRPr="009541C2">
        <w:rPr>
          <w:rFonts w:asciiTheme="majorHAnsi" w:hAnsiTheme="majorHAnsi" w:cstheme="majorHAnsi"/>
          <w:color w:val="242424"/>
          <w:bdr w:val="none" w:sz="0" w:space="0" w:color="auto" w:frame="1"/>
        </w:rPr>
        <w:t>less</w:t>
      </w:r>
      <w:proofErr w:type="gramEnd"/>
      <w:r w:rsidRPr="009541C2">
        <w:rPr>
          <w:rFonts w:asciiTheme="majorHAnsi" w:hAnsiTheme="majorHAnsi" w:cstheme="majorHAnsi"/>
          <w:color w:val="242424"/>
          <w:bdr w:val="none" w:sz="0" w:space="0" w:color="auto" w:frame="1"/>
        </w:rPr>
        <w:t xml:space="preserve"> formal jottings and recordings</w:t>
      </w:r>
      <w:r w:rsidRPr="009541C2">
        <w:rPr>
          <w:rFonts w:ascii="Arial" w:hAnsi="Arial" w:cs="Arial"/>
          <w:color w:val="242424"/>
          <w:bdr w:val="none" w:sz="0" w:space="0" w:color="auto" w:frame="1"/>
        </w:rPr>
        <w:t>.</w:t>
      </w:r>
    </w:p>
    <w:p w14:paraId="6AAAE5CD" w14:textId="790207C6" w:rsidR="0068092B" w:rsidRDefault="00B166C7" w:rsidP="000A5327">
      <w:pPr>
        <w:pStyle w:val="Heading2"/>
      </w:pPr>
      <w:r>
        <w:t>Mastering Number</w:t>
      </w:r>
      <w:r w:rsidR="0068092B">
        <w:t>:</w:t>
      </w:r>
    </w:p>
    <w:p w14:paraId="34DFC91C" w14:textId="66FC81AC" w:rsidR="000A5327" w:rsidRDefault="00B166C7" w:rsidP="000A5327">
      <w:pPr>
        <w:rPr>
          <w:rFonts w:asciiTheme="majorHAnsi" w:hAnsiTheme="majorHAnsi" w:cstheme="majorHAnsi"/>
        </w:rPr>
      </w:pPr>
      <w:r w:rsidRPr="00B166C7">
        <w:rPr>
          <w:rFonts w:asciiTheme="majorHAnsi" w:hAnsiTheme="majorHAnsi" w:cstheme="majorHAnsi"/>
        </w:rPr>
        <w:t>This project aims to secure firm foundations in the development of good number sense for all children from Reception through to Year 1 and Year 2</w:t>
      </w:r>
      <w:r w:rsidRPr="00B166C7">
        <w:rPr>
          <w:rFonts w:asciiTheme="majorHAnsi" w:hAnsiTheme="majorHAnsi" w:cstheme="majorHAnsi"/>
          <w:shd w:val="clear" w:color="auto" w:fill="FFFFFF"/>
        </w:rPr>
        <w:t xml:space="preserve">. The aim over time is that children will leave </w:t>
      </w:r>
      <w:r w:rsidRPr="00051D41">
        <w:rPr>
          <w:rFonts w:asciiTheme="majorHAnsi" w:hAnsiTheme="majorHAnsi" w:cstheme="majorHAnsi"/>
          <w:shd w:val="clear" w:color="auto" w:fill="FFFFFF"/>
        </w:rPr>
        <w:t xml:space="preserve">KS1 with fluency in calculation and a confidence and flexibility with number. </w:t>
      </w:r>
      <w:r w:rsidRPr="00051D41">
        <w:rPr>
          <w:rFonts w:asciiTheme="majorHAnsi" w:hAnsiTheme="majorHAnsi" w:cstheme="majorHAnsi"/>
        </w:rPr>
        <w:t xml:space="preserve">Over the year, the children will experience using a range of resources and representations, including a small abacus-like piece of equipment called a </w:t>
      </w:r>
      <w:proofErr w:type="spellStart"/>
      <w:r w:rsidRPr="00051D41">
        <w:rPr>
          <w:rFonts w:asciiTheme="majorHAnsi" w:hAnsiTheme="majorHAnsi" w:cstheme="majorHAnsi"/>
        </w:rPr>
        <w:t>rekenrek</w:t>
      </w:r>
      <w:proofErr w:type="spellEnd"/>
      <w:r w:rsidRPr="00051D41">
        <w:rPr>
          <w:rFonts w:asciiTheme="majorHAnsi" w:hAnsiTheme="majorHAnsi" w:cstheme="majorHAnsi"/>
        </w:rPr>
        <w:t>.</w:t>
      </w:r>
      <w:r w:rsidR="00051D41" w:rsidRPr="00051D41">
        <w:rPr>
          <w:rFonts w:asciiTheme="majorHAnsi" w:hAnsiTheme="majorHAnsi" w:cstheme="majorHAnsi"/>
        </w:rPr>
        <w:t xml:space="preserve"> In addition to this, children in KS2 </w:t>
      </w:r>
      <w:r w:rsidR="00051D41" w:rsidRPr="00051D41">
        <w:rPr>
          <w:rFonts w:asciiTheme="majorHAnsi" w:hAnsiTheme="majorHAnsi" w:cstheme="majorHAnsi"/>
          <w:shd w:val="clear" w:color="auto" w:fill="FFFFFF"/>
        </w:rPr>
        <w:t>(</w:t>
      </w:r>
      <w:r w:rsidR="00051D41" w:rsidRPr="00051D41">
        <w:rPr>
          <w:rFonts w:asciiTheme="majorHAnsi" w:hAnsiTheme="majorHAnsi" w:cstheme="majorHAnsi"/>
          <w:shd w:val="clear" w:color="auto" w:fill="FFFFFF"/>
        </w:rPr>
        <w:t>Years 4 and 5</w:t>
      </w:r>
      <w:r w:rsidR="00051D41" w:rsidRPr="00051D41">
        <w:rPr>
          <w:rFonts w:asciiTheme="majorHAnsi" w:hAnsiTheme="majorHAnsi" w:cstheme="majorHAnsi"/>
          <w:shd w:val="clear" w:color="auto" w:fill="FFFFFF"/>
        </w:rPr>
        <w:t>)</w:t>
      </w:r>
      <w:r w:rsidR="00051D41" w:rsidRPr="00051D41">
        <w:rPr>
          <w:rFonts w:asciiTheme="majorHAnsi" w:hAnsiTheme="majorHAnsi" w:cstheme="majorHAnsi"/>
          <w:shd w:val="clear" w:color="auto" w:fill="FFFFFF"/>
        </w:rPr>
        <w:t xml:space="preserve"> </w:t>
      </w:r>
      <w:r w:rsidR="00BA27FA">
        <w:rPr>
          <w:rFonts w:asciiTheme="majorHAnsi" w:hAnsiTheme="majorHAnsi" w:cstheme="majorHAnsi"/>
          <w:shd w:val="clear" w:color="auto" w:fill="FFFFFF"/>
        </w:rPr>
        <w:t>will</w:t>
      </w:r>
      <w:r w:rsidR="00051D41" w:rsidRPr="00051D41">
        <w:rPr>
          <w:rFonts w:asciiTheme="majorHAnsi" w:hAnsiTheme="majorHAnsi" w:cstheme="majorHAnsi"/>
          <w:shd w:val="clear" w:color="auto" w:fill="FFFFFF"/>
        </w:rPr>
        <w:t xml:space="preserve"> develop fluency in multiplication and division facts, and a confidence and flexibility with number that exemplifies good number sense.</w:t>
      </w:r>
    </w:p>
    <w:p w14:paraId="1190CCD2" w14:textId="389B8188" w:rsidR="0068092B" w:rsidRDefault="0027790B" w:rsidP="0027790B">
      <w:pPr>
        <w:rPr>
          <w:rFonts w:asciiTheme="majorHAnsi" w:hAnsiTheme="majorHAnsi" w:cstheme="majorHAnsi"/>
        </w:rPr>
      </w:pPr>
      <w:r>
        <w:rPr>
          <w:rFonts w:asciiTheme="majorHAnsi" w:hAnsiTheme="majorHAnsi" w:cstheme="majorHAnsi"/>
        </w:rPr>
        <w:t>This is taught for 10-15 minutes per day. Children use whiteboards for this, in order for quick teacher judgement and assessment of key concepts.</w:t>
      </w:r>
    </w:p>
    <w:p w14:paraId="40C51A7E" w14:textId="182DBB30" w:rsidR="00397E8A" w:rsidRPr="0027790B" w:rsidRDefault="00397E8A" w:rsidP="0027790B">
      <w:pPr>
        <w:rPr>
          <w:rFonts w:asciiTheme="majorHAnsi" w:hAnsiTheme="majorHAnsi" w:cstheme="majorHAnsi"/>
        </w:rPr>
      </w:pPr>
      <w:r>
        <w:rPr>
          <w:rFonts w:asciiTheme="majorHAnsi" w:hAnsiTheme="majorHAnsi" w:cstheme="majorHAnsi"/>
        </w:rPr>
        <w:t xml:space="preserve">This scheme is by the NCETM. Please see </w:t>
      </w:r>
      <w:hyperlink r:id="rId13" w:history="1">
        <w:r w:rsidRPr="00C94315">
          <w:rPr>
            <w:rStyle w:val="Hyperlink"/>
            <w:rFonts w:asciiTheme="majorHAnsi" w:hAnsiTheme="majorHAnsi" w:cstheme="majorHAnsi"/>
          </w:rPr>
          <w:t>https://www.ncetm.org.uk/maths-hubs-projects/mastering-number-at-ks2/</w:t>
        </w:r>
      </w:hyperlink>
      <w:r>
        <w:rPr>
          <w:rFonts w:asciiTheme="majorHAnsi" w:hAnsiTheme="majorHAnsi" w:cstheme="majorHAnsi"/>
        </w:rPr>
        <w:t xml:space="preserve"> for further details.</w:t>
      </w:r>
    </w:p>
    <w:p w14:paraId="7B0E58FF" w14:textId="55E4055B" w:rsidR="0068092B" w:rsidRPr="000A5327" w:rsidRDefault="0027790B" w:rsidP="005F16D7">
      <w:pPr>
        <w:pStyle w:val="Heading2"/>
      </w:pPr>
      <w:r>
        <w:t>Times Tables Rock Stars:</w:t>
      </w:r>
    </w:p>
    <w:p w14:paraId="20B14A08" w14:textId="205B9D71" w:rsidR="008C3FFA" w:rsidRDefault="0027790B" w:rsidP="001B0E2F">
      <w:pPr>
        <w:rPr>
          <w:rFonts w:asciiTheme="majorHAnsi" w:hAnsiTheme="majorHAnsi" w:cstheme="majorHAnsi"/>
        </w:rPr>
      </w:pPr>
      <w:r w:rsidRPr="0027790B">
        <w:rPr>
          <w:rFonts w:asciiTheme="majorHAnsi" w:hAnsiTheme="majorHAnsi" w:cstheme="majorHAnsi"/>
        </w:rPr>
        <w:t>Times Tables Rock Stars (TTRs) is a maths programme which boosts children’s fluency and recall in multiplication and division.</w:t>
      </w:r>
      <w:r>
        <w:rPr>
          <w:rFonts w:asciiTheme="majorHAnsi" w:hAnsiTheme="majorHAnsi" w:cstheme="majorHAnsi"/>
        </w:rPr>
        <w:t xml:space="preserve"> It uses question-based games which automatically adapt to each child’s needs. It aims to help them recall their times tables in record time.</w:t>
      </w:r>
    </w:p>
    <w:p w14:paraId="0C407AC2" w14:textId="77777777" w:rsidR="00880CA3" w:rsidRDefault="00880CA3" w:rsidP="00880CA3">
      <w:pPr>
        <w:pStyle w:val="Heading2"/>
      </w:pPr>
      <w:r>
        <w:t xml:space="preserve">How Maths is used across the curriculum: </w:t>
      </w:r>
    </w:p>
    <w:p w14:paraId="20B22D89" w14:textId="15BD54E7" w:rsidR="00880CA3" w:rsidRDefault="00880CA3" w:rsidP="00880CA3">
      <w:pPr>
        <w:rPr>
          <w:rFonts w:asciiTheme="majorHAnsi" w:hAnsiTheme="majorHAnsi" w:cstheme="majorHAnsi"/>
        </w:rPr>
      </w:pPr>
      <w:r>
        <w:rPr>
          <w:rFonts w:asciiTheme="majorHAnsi" w:hAnsiTheme="majorHAnsi" w:cstheme="majorHAnsi"/>
        </w:rPr>
        <w:t xml:space="preserve">We have a cross-curricular approach to Maths to ensure that children are recognising the relevance of Maths in other curriculum areas. Cross-curricular and contextual links are exploited to reinforce how Maths is meaningful and relevant. This enables children to begin to use Maths in real contexts and practical ways. </w:t>
      </w:r>
    </w:p>
    <w:p w14:paraId="1DF07931" w14:textId="77777777" w:rsidR="00DB681A" w:rsidRDefault="00DB681A" w:rsidP="00DB681A">
      <w:pPr>
        <w:pStyle w:val="Heading2"/>
      </w:pPr>
    </w:p>
    <w:p w14:paraId="0B865D8B" w14:textId="77777777" w:rsidR="00DB681A" w:rsidRDefault="00DB681A" w:rsidP="00DB681A">
      <w:pPr>
        <w:pStyle w:val="Heading2"/>
      </w:pPr>
    </w:p>
    <w:p w14:paraId="05B85879" w14:textId="081AE9C2" w:rsidR="00DB681A" w:rsidRPr="00DB681A" w:rsidRDefault="00DB681A" w:rsidP="00DB681A">
      <w:pPr>
        <w:pStyle w:val="Heading2"/>
      </w:pPr>
      <w:r>
        <w:t>Presentation</w:t>
      </w:r>
      <w:r>
        <w:t xml:space="preserve">: </w:t>
      </w:r>
    </w:p>
    <w:p w14:paraId="3CD60F50" w14:textId="1424A007" w:rsidR="00DB681A" w:rsidRPr="00DB681A" w:rsidRDefault="00DB681A" w:rsidP="00DB681A">
      <w:pPr>
        <w:spacing w:after="160" w:line="259" w:lineRule="auto"/>
        <w:contextualSpacing/>
        <w:rPr>
          <w:rFonts w:asciiTheme="majorHAnsi" w:hAnsiTheme="majorHAnsi" w:cstheme="majorHAnsi"/>
        </w:rPr>
      </w:pPr>
      <w:r w:rsidRPr="00DB681A">
        <w:rPr>
          <w:rFonts w:asciiTheme="majorHAnsi" w:hAnsiTheme="majorHAnsi" w:cstheme="majorHAnsi"/>
        </w:rPr>
        <w:t>Short date and objective are written at the top of the page and underlined clearly using rulers</w:t>
      </w:r>
    </w:p>
    <w:p w14:paraId="4525C9B5" w14:textId="77777777" w:rsidR="00DB681A" w:rsidRPr="00DB681A" w:rsidRDefault="00DB681A" w:rsidP="00DB681A">
      <w:pPr>
        <w:spacing w:after="160" w:line="259" w:lineRule="auto"/>
        <w:contextualSpacing/>
        <w:rPr>
          <w:rFonts w:asciiTheme="majorHAnsi" w:hAnsiTheme="majorHAnsi" w:cstheme="majorHAnsi"/>
        </w:rPr>
      </w:pPr>
      <w:r w:rsidRPr="00DB681A">
        <w:rPr>
          <w:rFonts w:asciiTheme="majorHAnsi" w:hAnsiTheme="majorHAnsi" w:cstheme="majorHAnsi"/>
        </w:rPr>
        <w:t>Children do not need to begin a new page each lesson and can use a ruler to line off and use the space in their books.</w:t>
      </w:r>
    </w:p>
    <w:p w14:paraId="55B7F84C" w14:textId="77777777" w:rsidR="00DB681A" w:rsidRPr="00DB681A" w:rsidRDefault="00DB681A" w:rsidP="00DB681A">
      <w:pPr>
        <w:spacing w:after="160" w:line="259" w:lineRule="auto"/>
        <w:contextualSpacing/>
        <w:rPr>
          <w:rFonts w:asciiTheme="majorHAnsi" w:hAnsiTheme="majorHAnsi" w:cstheme="majorHAnsi"/>
        </w:rPr>
      </w:pPr>
      <w:r w:rsidRPr="00DB681A">
        <w:rPr>
          <w:rFonts w:asciiTheme="majorHAnsi" w:hAnsiTheme="majorHAnsi" w:cstheme="majorHAnsi"/>
        </w:rPr>
        <w:t>One number per square</w:t>
      </w:r>
    </w:p>
    <w:p w14:paraId="0DBD69C2" w14:textId="77777777" w:rsidR="00DB681A" w:rsidRPr="00DB681A" w:rsidRDefault="00DB681A" w:rsidP="00DB681A">
      <w:pPr>
        <w:spacing w:after="160" w:line="259" w:lineRule="auto"/>
        <w:contextualSpacing/>
        <w:rPr>
          <w:rFonts w:asciiTheme="majorHAnsi" w:hAnsiTheme="majorHAnsi" w:cstheme="majorHAnsi"/>
        </w:rPr>
      </w:pPr>
      <w:r w:rsidRPr="00DB681A">
        <w:rPr>
          <w:rFonts w:asciiTheme="majorHAnsi" w:hAnsiTheme="majorHAnsi" w:cstheme="majorHAnsi"/>
        </w:rPr>
        <w:t>Children clearly write the question number on the left of the page</w:t>
      </w:r>
    </w:p>
    <w:p w14:paraId="368EEB67" w14:textId="77777777" w:rsidR="00DB681A" w:rsidRPr="00DB681A" w:rsidRDefault="00DB681A" w:rsidP="00DB681A">
      <w:pPr>
        <w:spacing w:after="160" w:line="259" w:lineRule="auto"/>
        <w:contextualSpacing/>
        <w:rPr>
          <w:rFonts w:asciiTheme="majorHAnsi" w:hAnsiTheme="majorHAnsi" w:cstheme="majorHAnsi"/>
        </w:rPr>
      </w:pPr>
      <w:r w:rsidRPr="00DB681A">
        <w:rPr>
          <w:rFonts w:asciiTheme="majorHAnsi" w:hAnsiTheme="majorHAnsi" w:cstheme="majorHAnsi"/>
        </w:rPr>
        <w:t>Children leave a one-line gap after each question so presentation is clear.</w:t>
      </w:r>
    </w:p>
    <w:p w14:paraId="1B6ED399" w14:textId="38EAFE05" w:rsidR="00DB681A" w:rsidRPr="001909E6" w:rsidRDefault="00DB681A" w:rsidP="00DB681A">
      <w:pPr>
        <w:spacing w:after="160" w:line="259" w:lineRule="auto"/>
        <w:contextualSpacing/>
        <w:rPr>
          <w:rFonts w:asciiTheme="majorHAnsi" w:hAnsiTheme="majorHAnsi" w:cstheme="majorHAnsi"/>
          <w:szCs w:val="24"/>
        </w:rPr>
      </w:pPr>
      <w:r>
        <w:rPr>
          <w:rFonts w:asciiTheme="majorHAnsi" w:hAnsiTheme="majorHAnsi" w:cstheme="majorHAnsi"/>
        </w:rPr>
        <w:t>I</w:t>
      </w:r>
      <w:r w:rsidRPr="00DB681A">
        <w:rPr>
          <w:rFonts w:asciiTheme="majorHAnsi" w:hAnsiTheme="majorHAnsi" w:cstheme="majorHAnsi"/>
        </w:rPr>
        <w:t>f a question involves drawing lines (</w:t>
      </w:r>
      <w:proofErr w:type="spellStart"/>
      <w:r w:rsidRPr="00DB681A">
        <w:rPr>
          <w:rFonts w:asciiTheme="majorHAnsi" w:hAnsiTheme="majorHAnsi" w:cstheme="majorHAnsi"/>
        </w:rPr>
        <w:t>e.g</w:t>
      </w:r>
      <w:proofErr w:type="spellEnd"/>
      <w:r w:rsidRPr="00DB681A">
        <w:rPr>
          <w:rFonts w:asciiTheme="majorHAnsi" w:hAnsiTheme="majorHAnsi" w:cstheme="majorHAnsi"/>
        </w:rPr>
        <w:t xml:space="preserve"> tables or the column method), rulers are used.</w:t>
      </w:r>
    </w:p>
    <w:p w14:paraId="35A06F4B" w14:textId="481A07C1" w:rsidR="007D5E85" w:rsidRPr="007D5E85" w:rsidRDefault="007D5E85" w:rsidP="007D5E85">
      <w:pPr>
        <w:pStyle w:val="Heading2"/>
        <w:rPr>
          <w:rFonts w:asciiTheme="majorHAnsi" w:hAnsiTheme="majorHAnsi" w:cstheme="majorHAnsi"/>
          <w:sz w:val="40"/>
        </w:rPr>
      </w:pPr>
      <w:r>
        <w:rPr>
          <w:rFonts w:asciiTheme="majorHAnsi" w:hAnsiTheme="majorHAnsi" w:cstheme="majorHAnsi"/>
          <w:noProof/>
          <w:szCs w:val="20"/>
        </w:rPr>
        <w:t>Marking</w:t>
      </w:r>
      <w:r>
        <w:rPr>
          <w:rFonts w:asciiTheme="majorHAnsi" w:hAnsiTheme="majorHAnsi" w:cstheme="majorHAnsi"/>
          <w:noProof/>
          <w:szCs w:val="20"/>
        </w:rPr>
        <w:t>:</w:t>
      </w:r>
    </w:p>
    <w:p w14:paraId="2C42CC19" w14:textId="77777777" w:rsidR="007D5E85" w:rsidRPr="007D5E85" w:rsidRDefault="007D5E85" w:rsidP="007D5E85">
      <w:pPr>
        <w:spacing w:after="160" w:line="259" w:lineRule="auto"/>
        <w:contextualSpacing/>
        <w:rPr>
          <w:rFonts w:asciiTheme="majorHAnsi" w:hAnsiTheme="majorHAnsi" w:cstheme="majorHAnsi"/>
          <w:b/>
          <w:u w:val="single"/>
        </w:rPr>
      </w:pPr>
      <w:r w:rsidRPr="007D5E85">
        <w:rPr>
          <w:rFonts w:asciiTheme="majorHAnsi" w:hAnsiTheme="majorHAnsi" w:cstheme="majorHAnsi"/>
        </w:rPr>
        <w:t>Maths books are marked in accordance with the marking policy. Two ticks by the learning objective for achieved and one tick for partially achieved.</w:t>
      </w:r>
    </w:p>
    <w:p w14:paraId="199CA590" w14:textId="77777777" w:rsidR="007D5E85" w:rsidRPr="007D5E85" w:rsidRDefault="007D5E85" w:rsidP="007D5E85">
      <w:pPr>
        <w:spacing w:after="160" w:line="259" w:lineRule="auto"/>
        <w:contextualSpacing/>
        <w:rPr>
          <w:rFonts w:asciiTheme="majorHAnsi" w:hAnsiTheme="majorHAnsi" w:cstheme="majorHAnsi"/>
        </w:rPr>
      </w:pPr>
      <w:r w:rsidRPr="007D5E85">
        <w:rPr>
          <w:rFonts w:asciiTheme="majorHAnsi" w:hAnsiTheme="majorHAnsi" w:cstheme="majorHAnsi"/>
        </w:rPr>
        <w:t>A teacher may write a question for children to check or go back and retry in green pen.</w:t>
      </w:r>
    </w:p>
    <w:p w14:paraId="29884DEB" w14:textId="77777777" w:rsidR="007D5E85" w:rsidRPr="007D5E85" w:rsidRDefault="007D5E85" w:rsidP="007D5E85">
      <w:pPr>
        <w:spacing w:after="160" w:line="259" w:lineRule="auto"/>
        <w:contextualSpacing/>
        <w:rPr>
          <w:rFonts w:asciiTheme="majorHAnsi" w:hAnsiTheme="majorHAnsi" w:cstheme="majorHAnsi"/>
        </w:rPr>
      </w:pPr>
      <w:r w:rsidRPr="007D5E85">
        <w:rPr>
          <w:rFonts w:asciiTheme="majorHAnsi" w:hAnsiTheme="majorHAnsi" w:cstheme="majorHAnsi"/>
        </w:rPr>
        <w:t>The objectives are then assessed on curriculum maestro.</w:t>
      </w:r>
    </w:p>
    <w:p w14:paraId="6D220A95" w14:textId="77777777" w:rsidR="007D5E85" w:rsidRPr="007D5E85" w:rsidRDefault="007D5E85" w:rsidP="007D5E85">
      <w:pPr>
        <w:spacing w:after="160" w:line="259" w:lineRule="auto"/>
        <w:contextualSpacing/>
        <w:rPr>
          <w:rFonts w:asciiTheme="majorHAnsi" w:hAnsiTheme="majorHAnsi" w:cstheme="majorHAnsi"/>
        </w:rPr>
      </w:pPr>
      <w:r w:rsidRPr="007D5E85">
        <w:rPr>
          <w:rFonts w:asciiTheme="majorHAnsi" w:hAnsiTheme="majorHAnsi" w:cstheme="majorHAnsi"/>
        </w:rPr>
        <w:t>Should children require extra intervention or support, this is evidenced in their books under that day’s work using green pen.</w:t>
      </w:r>
    </w:p>
    <w:p w14:paraId="4DFCEAA4" w14:textId="77777777" w:rsidR="007D5E85" w:rsidRPr="007D5E85" w:rsidRDefault="007D5E85" w:rsidP="007D5E85">
      <w:pPr>
        <w:spacing w:after="160" w:line="259" w:lineRule="auto"/>
        <w:contextualSpacing/>
        <w:rPr>
          <w:rFonts w:asciiTheme="majorHAnsi" w:hAnsiTheme="majorHAnsi" w:cstheme="majorHAnsi"/>
          <w:b/>
          <w:u w:val="single"/>
        </w:rPr>
      </w:pPr>
      <w:r w:rsidRPr="007D5E85">
        <w:rPr>
          <w:rFonts w:asciiTheme="majorHAnsi" w:hAnsiTheme="majorHAnsi" w:cstheme="majorHAnsi"/>
        </w:rPr>
        <w:t>A ‘challenge’ stamp is used to show which children have reached the challenge questions and are potentially working at greater depth for that objective.</w:t>
      </w:r>
    </w:p>
    <w:p w14:paraId="73BCCCD8" w14:textId="77777777" w:rsidR="007D5E85" w:rsidRPr="007D5E85" w:rsidRDefault="007D5E85" w:rsidP="007D5E85">
      <w:pPr>
        <w:shd w:val="clear" w:color="auto" w:fill="FFFFFF"/>
        <w:spacing w:after="0"/>
        <w:textAlignment w:val="baseline"/>
        <w:rPr>
          <w:rFonts w:asciiTheme="majorHAnsi" w:hAnsiTheme="majorHAnsi" w:cstheme="majorHAnsi"/>
        </w:rPr>
      </w:pPr>
    </w:p>
    <w:p w14:paraId="2AD7DC15" w14:textId="38D79695" w:rsidR="003626EF" w:rsidRDefault="003626EF" w:rsidP="003626EF">
      <w:pPr>
        <w:pStyle w:val="Heading2"/>
        <w:rPr>
          <w:rFonts w:asciiTheme="majorHAnsi" w:hAnsiTheme="majorHAnsi" w:cstheme="majorHAnsi"/>
          <w:noProof/>
          <w:szCs w:val="20"/>
        </w:rPr>
      </w:pPr>
      <w:r>
        <w:rPr>
          <w:rFonts w:asciiTheme="majorHAnsi" w:hAnsiTheme="majorHAnsi" w:cstheme="majorHAnsi"/>
          <w:noProof/>
          <w:szCs w:val="20"/>
        </w:rPr>
        <w:t>Assessment:</w:t>
      </w:r>
    </w:p>
    <w:p w14:paraId="1423DC86" w14:textId="4A3129D9" w:rsidR="003626EF" w:rsidRPr="003626EF" w:rsidRDefault="003626EF" w:rsidP="003626EF">
      <w:pPr>
        <w:numPr>
          <w:ilvl w:val="0"/>
          <w:numId w:val="37"/>
        </w:numPr>
        <w:shd w:val="clear" w:color="auto" w:fill="FFFFFF"/>
        <w:spacing w:after="0"/>
        <w:ind w:left="0"/>
        <w:textAlignment w:val="baseline"/>
        <w:rPr>
          <w:rFonts w:asciiTheme="majorHAnsi" w:hAnsiTheme="majorHAnsi" w:cstheme="majorHAnsi"/>
          <w:szCs w:val="24"/>
        </w:rPr>
      </w:pPr>
      <w:r w:rsidRPr="003626EF">
        <w:rPr>
          <w:rFonts w:asciiTheme="majorHAnsi" w:hAnsiTheme="majorHAnsi" w:cstheme="majorHAnsi"/>
          <w:b/>
          <w:bCs/>
          <w:szCs w:val="24"/>
          <w:bdr w:val="none" w:sz="0" w:space="0" w:color="auto" w:frame="1"/>
        </w:rPr>
        <w:t>Formative Assessment:</w:t>
      </w:r>
      <w:r w:rsidRPr="003626EF">
        <w:rPr>
          <w:rFonts w:asciiTheme="majorHAnsi" w:hAnsiTheme="majorHAnsi" w:cstheme="majorHAnsi"/>
          <w:szCs w:val="24"/>
        </w:rPr>
        <w:t> Regular formative assessment is used to monitor children’s progress and inform future planning and teaching.</w:t>
      </w:r>
      <w:r>
        <w:rPr>
          <w:rFonts w:asciiTheme="majorHAnsi" w:hAnsiTheme="majorHAnsi" w:cstheme="majorHAnsi"/>
          <w:szCs w:val="24"/>
        </w:rPr>
        <w:t xml:space="preserve"> This assessment for learning ensures that all children are making progress and any misconceptions are identified and addressed.</w:t>
      </w:r>
    </w:p>
    <w:p w14:paraId="3ECFABD7" w14:textId="3AC095D2" w:rsidR="003626EF" w:rsidRDefault="003626EF" w:rsidP="003626EF">
      <w:pPr>
        <w:numPr>
          <w:ilvl w:val="0"/>
          <w:numId w:val="37"/>
        </w:numPr>
        <w:shd w:val="clear" w:color="auto" w:fill="FFFFFF"/>
        <w:spacing w:after="0"/>
        <w:ind w:left="0"/>
        <w:textAlignment w:val="baseline"/>
        <w:rPr>
          <w:rFonts w:asciiTheme="majorHAnsi" w:hAnsiTheme="majorHAnsi" w:cstheme="majorHAnsi"/>
          <w:szCs w:val="24"/>
        </w:rPr>
      </w:pPr>
      <w:r w:rsidRPr="003626EF">
        <w:rPr>
          <w:rFonts w:asciiTheme="majorHAnsi" w:hAnsiTheme="majorHAnsi" w:cstheme="majorHAnsi"/>
          <w:b/>
          <w:bCs/>
          <w:szCs w:val="24"/>
          <w:bdr w:val="none" w:sz="0" w:space="0" w:color="auto" w:frame="1"/>
        </w:rPr>
        <w:t>Summative Assessment:</w:t>
      </w:r>
      <w:r w:rsidRPr="003626EF">
        <w:rPr>
          <w:rFonts w:asciiTheme="majorHAnsi" w:hAnsiTheme="majorHAnsi" w:cstheme="majorHAnsi"/>
          <w:szCs w:val="24"/>
        </w:rPr>
        <w:t> End-of-term assessments are conducted to measure children's attainment and progression.</w:t>
      </w:r>
    </w:p>
    <w:p w14:paraId="386346EE" w14:textId="77777777" w:rsidR="00880CA3" w:rsidRDefault="00880CA3" w:rsidP="00880CA3">
      <w:pPr>
        <w:pStyle w:val="Heading2"/>
      </w:pPr>
      <w:r>
        <w:t xml:space="preserve">EYFS: </w:t>
      </w:r>
    </w:p>
    <w:p w14:paraId="53A4FB71" w14:textId="77777777" w:rsidR="00880CA3" w:rsidRPr="003B490C" w:rsidRDefault="00880CA3" w:rsidP="00880CA3">
      <w:pPr>
        <w:rPr>
          <w:rFonts w:asciiTheme="majorHAnsi" w:hAnsiTheme="majorHAnsi" w:cstheme="majorHAnsi"/>
        </w:rPr>
      </w:pPr>
      <w:r w:rsidRPr="003B490C">
        <w:rPr>
          <w:rFonts w:asciiTheme="majorHAnsi" w:hAnsiTheme="majorHAnsi" w:cstheme="majorHAnsi"/>
        </w:rPr>
        <w:t>See EYFS policy.</w:t>
      </w:r>
    </w:p>
    <w:p w14:paraId="7B4EF5DD" w14:textId="77777777" w:rsidR="00880CA3" w:rsidRPr="003B490C" w:rsidRDefault="00880CA3" w:rsidP="00880CA3">
      <w:pPr>
        <w:rPr>
          <w:rFonts w:asciiTheme="majorHAnsi" w:hAnsiTheme="majorHAnsi" w:cstheme="majorHAnsi"/>
          <w:szCs w:val="24"/>
        </w:rPr>
      </w:pPr>
      <w:r w:rsidRPr="003B490C">
        <w:rPr>
          <w:rFonts w:asciiTheme="majorHAnsi" w:hAnsiTheme="majorHAnsi" w:cstheme="majorHAnsi"/>
          <w:szCs w:val="24"/>
        </w:rPr>
        <w:t>Our planning is designed to meet the requirements of the EYFS statutory frameworks. (</w:t>
      </w:r>
      <w:hyperlink r:id="rId14" w:history="1">
        <w:r w:rsidRPr="003B490C">
          <w:rPr>
            <w:rStyle w:val="Hyperlink"/>
            <w:rFonts w:asciiTheme="majorHAnsi" w:hAnsiTheme="majorHAnsi" w:cstheme="majorHAnsi"/>
            <w:szCs w:val="24"/>
          </w:rPr>
          <w:t>https://www.gov.uk/government/publications/early-years-foundation-stage-framework--2</w:t>
        </w:r>
      </w:hyperlink>
      <w:r w:rsidRPr="003B490C">
        <w:rPr>
          <w:rFonts w:asciiTheme="majorHAnsi" w:hAnsiTheme="majorHAnsi" w:cstheme="majorHAnsi"/>
          <w:szCs w:val="24"/>
        </w:rPr>
        <w:t xml:space="preserve">). </w:t>
      </w:r>
    </w:p>
    <w:p w14:paraId="45AF60A4" w14:textId="2F105497" w:rsidR="00DB681A" w:rsidRPr="00DB681A" w:rsidRDefault="00880CA3" w:rsidP="00880CA3">
      <w:pPr>
        <w:shd w:val="clear" w:color="auto" w:fill="FFFFFF"/>
        <w:spacing w:after="0"/>
        <w:jc w:val="both"/>
        <w:rPr>
          <w:rFonts w:ascii="Arial" w:hAnsi="Arial" w:cs="Arial"/>
          <w:color w:val="242424"/>
          <w:bdr w:val="none" w:sz="0" w:space="0" w:color="auto" w:frame="1"/>
        </w:rPr>
      </w:pPr>
      <w:r w:rsidRPr="003B490C">
        <w:rPr>
          <w:rFonts w:asciiTheme="majorHAnsi" w:hAnsiTheme="majorHAnsi" w:cstheme="majorHAnsi"/>
          <w:szCs w:val="24"/>
        </w:rPr>
        <w:t xml:space="preserve">Mastering Number is used to support the delivery of Mastery in EYFS. Children are encouraged to develop confidence with concepts via the use of </w:t>
      </w:r>
      <w:r w:rsidRPr="003B490C">
        <w:rPr>
          <w:rFonts w:asciiTheme="majorHAnsi" w:hAnsiTheme="majorHAnsi" w:cstheme="majorHAnsi"/>
          <w:color w:val="242424"/>
          <w:shd w:val="clear" w:color="auto" w:fill="FFFFFF"/>
        </w:rPr>
        <w:t>well-chosen concrete, pictorial and iconic representations.</w:t>
      </w:r>
      <w:r>
        <w:rPr>
          <w:rFonts w:asciiTheme="majorHAnsi" w:hAnsiTheme="majorHAnsi" w:cstheme="majorHAnsi"/>
          <w:color w:val="242424"/>
          <w:shd w:val="clear" w:color="auto" w:fill="FFFFFF"/>
        </w:rPr>
        <w:t xml:space="preserve"> Connections are made through application of Maths in a variety of contexts and play </w:t>
      </w:r>
      <w:r w:rsidRPr="009541C2">
        <w:rPr>
          <w:rFonts w:asciiTheme="majorHAnsi" w:hAnsiTheme="majorHAnsi" w:cstheme="majorHAnsi"/>
          <w:color w:val="242424"/>
          <w:shd w:val="clear" w:color="auto" w:fill="FFFFFF"/>
        </w:rPr>
        <w:t xml:space="preserve">situations. </w:t>
      </w:r>
      <w:r w:rsidRPr="009541C2">
        <w:rPr>
          <w:rFonts w:asciiTheme="majorHAnsi" w:hAnsiTheme="majorHAnsi" w:cstheme="majorHAnsi"/>
          <w:color w:val="242424"/>
          <w:bdr w:val="none" w:sz="0" w:space="0" w:color="auto" w:frame="1"/>
        </w:rPr>
        <w:t xml:space="preserve">They should recognise and be encouraged to use abstract symbols alongside </w:t>
      </w:r>
      <w:proofErr w:type="gramStart"/>
      <w:r w:rsidRPr="009541C2">
        <w:rPr>
          <w:rFonts w:asciiTheme="majorHAnsi" w:hAnsiTheme="majorHAnsi" w:cstheme="majorHAnsi"/>
          <w:color w:val="242424"/>
          <w:bdr w:val="none" w:sz="0" w:space="0" w:color="auto" w:frame="1"/>
        </w:rPr>
        <w:t>less</w:t>
      </w:r>
      <w:proofErr w:type="gramEnd"/>
      <w:r w:rsidRPr="009541C2">
        <w:rPr>
          <w:rFonts w:asciiTheme="majorHAnsi" w:hAnsiTheme="majorHAnsi" w:cstheme="majorHAnsi"/>
          <w:color w:val="242424"/>
          <w:bdr w:val="none" w:sz="0" w:space="0" w:color="auto" w:frame="1"/>
        </w:rPr>
        <w:t xml:space="preserve"> formal jottings and recordings</w:t>
      </w:r>
      <w:r w:rsidRPr="009541C2">
        <w:rPr>
          <w:rFonts w:ascii="Arial" w:hAnsi="Arial" w:cs="Arial"/>
          <w:color w:val="242424"/>
          <w:bdr w:val="none" w:sz="0" w:space="0" w:color="auto" w:frame="1"/>
        </w:rPr>
        <w:t>.</w:t>
      </w:r>
    </w:p>
    <w:p w14:paraId="49B13A24" w14:textId="713040FA" w:rsidR="00DB681A" w:rsidRDefault="00DB681A" w:rsidP="00DB681A">
      <w:pPr>
        <w:pStyle w:val="Heading2"/>
      </w:pPr>
      <w:r>
        <w:t>S</w:t>
      </w:r>
      <w:r>
        <w:t>END</w:t>
      </w:r>
      <w:r>
        <w:t xml:space="preserve">: </w:t>
      </w:r>
    </w:p>
    <w:p w14:paraId="5902562F" w14:textId="485BE177" w:rsidR="00DB681A" w:rsidRPr="009541C2" w:rsidRDefault="00DB681A" w:rsidP="00DB681A">
      <w:pPr>
        <w:rPr>
          <w:rFonts w:ascii="Arial" w:hAnsi="Arial" w:cs="Arial"/>
          <w:color w:val="242424"/>
        </w:rPr>
      </w:pPr>
      <w:r>
        <w:t>Teachers have a detailed knowledge of the SEND needs of their class. They will therefore adapt planning suitably to address specific mathematical needs. Pupil passport and EHCP targets will also inform the support and intervention needed for each child. See SEND policy for further information.</w:t>
      </w:r>
    </w:p>
    <w:p w14:paraId="4B4554FE" w14:textId="77777777" w:rsidR="004C03A0" w:rsidRPr="003626EF" w:rsidRDefault="004C03A0" w:rsidP="004C03A0">
      <w:pPr>
        <w:pStyle w:val="Heading2"/>
        <w:rPr>
          <w:rFonts w:asciiTheme="majorHAnsi" w:hAnsiTheme="majorHAnsi" w:cstheme="majorHAnsi"/>
          <w:sz w:val="40"/>
        </w:rPr>
      </w:pPr>
      <w:r w:rsidRPr="003626EF">
        <w:rPr>
          <w:rFonts w:asciiTheme="majorHAnsi" w:hAnsiTheme="majorHAnsi" w:cstheme="majorHAnsi"/>
          <w:noProof/>
          <w:szCs w:val="20"/>
        </w:rPr>
        <w:lastRenderedPageBreak/>
        <mc:AlternateContent>
          <mc:Choice Requires="wps">
            <w:drawing>
              <wp:anchor distT="0" distB="0" distL="0" distR="0" simplePos="0" relativeHeight="251659264" behindDoc="0" locked="0" layoutInCell="0" allowOverlap="1" wp14:anchorId="0E354F37" wp14:editId="2E2CB444">
                <wp:simplePos x="0" y="0"/>
                <wp:positionH relativeFrom="page">
                  <wp:posOffset>6429375</wp:posOffset>
                </wp:positionH>
                <wp:positionV relativeFrom="page">
                  <wp:posOffset>9893300</wp:posOffset>
                </wp:positionV>
                <wp:extent cx="254000" cy="17780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177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2E677F" w14:textId="77777777" w:rsidR="004C03A0" w:rsidRDefault="004C03A0" w:rsidP="004C03A0">
                            <w:pPr>
                              <w:kinsoku w:val="0"/>
                              <w:overflowPunct w:val="0"/>
                              <w:spacing w:before="2" w:line="272" w:lineRule="exact"/>
                              <w:textAlignment w:val="baseline"/>
                              <w:rPr>
                                <w:rFonts w:ascii="Arial" w:hAnsi="Arial" w:cs="Arial"/>
                                <w:spacing w:val="2"/>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54F37" id="_x0000_t202" coordsize="21600,21600" o:spt="202" path="m,l,21600r21600,l21600,xe">
                <v:stroke joinstyle="miter"/>
                <v:path gradientshapeok="t" o:connecttype="rect"/>
              </v:shapetype>
              <v:shape id="Text Box 6" o:spid="_x0000_s1026" type="#_x0000_t202" style="position:absolute;margin-left:506.25pt;margin-top:779pt;width:20pt;height:1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" o:allowincell="f" stroked="f">
                <v:fill opacity="0"/>
                <v:textbox inset="0,0,0,0">
                  <w:txbxContent>
                    <w:p w14:paraId="6C2E677F" w14:textId="77777777" w:rsidR="004C03A0" w:rsidRDefault="004C03A0" w:rsidP="004C03A0">
                      <w:pPr>
                        <w:kinsoku w:val="0"/>
                        <w:overflowPunct w:val="0"/>
                        <w:spacing w:before="2" w:line="272" w:lineRule="exact"/>
                        <w:textAlignment w:val="baseline"/>
                        <w:rPr>
                          <w:rFonts w:ascii="Arial" w:hAnsi="Arial" w:cs="Arial"/>
                          <w:spacing w:val="2"/>
                          <w:sz w:val="24"/>
                          <w:szCs w:val="24"/>
                        </w:rPr>
                      </w:pPr>
                    </w:p>
                  </w:txbxContent>
                </v:textbox>
                <w10:wrap type="square" anchorx="page" anchory="page"/>
              </v:shape>
            </w:pict>
          </mc:Fallback>
        </mc:AlternateContent>
      </w:r>
      <w:r w:rsidRPr="003626EF">
        <w:rPr>
          <w:rFonts w:asciiTheme="majorHAnsi" w:hAnsiTheme="majorHAnsi" w:cstheme="majorHAnsi"/>
          <w:noProof/>
          <w:szCs w:val="20"/>
        </w:rPr>
        <w:t>Progression and continuity</w:t>
      </w:r>
      <w:r>
        <w:rPr>
          <w:rFonts w:asciiTheme="majorHAnsi" w:hAnsiTheme="majorHAnsi" w:cstheme="majorHAnsi"/>
          <w:noProof/>
          <w:szCs w:val="20"/>
        </w:rPr>
        <w:t>:</w:t>
      </w:r>
    </w:p>
    <w:p w14:paraId="3DDA76CE" w14:textId="77777777" w:rsidR="004C03A0" w:rsidRPr="003626EF" w:rsidRDefault="004C03A0" w:rsidP="004C03A0">
      <w:pPr>
        <w:numPr>
          <w:ilvl w:val="0"/>
          <w:numId w:val="36"/>
        </w:numPr>
        <w:shd w:val="clear" w:color="auto" w:fill="FFFFFF"/>
        <w:spacing w:after="0"/>
        <w:ind w:left="0"/>
        <w:textAlignment w:val="baseline"/>
        <w:rPr>
          <w:rFonts w:asciiTheme="majorHAnsi" w:hAnsiTheme="majorHAnsi" w:cstheme="majorHAnsi"/>
        </w:rPr>
      </w:pPr>
      <w:r w:rsidRPr="003626EF">
        <w:rPr>
          <w:rFonts w:asciiTheme="majorHAnsi" w:hAnsiTheme="majorHAnsi" w:cstheme="majorHAnsi"/>
          <w:b/>
          <w:bCs/>
          <w:bdr w:val="none" w:sz="0" w:space="0" w:color="auto" w:frame="1"/>
        </w:rPr>
        <w:t>Transition:</w:t>
      </w:r>
      <w:r w:rsidRPr="003626EF">
        <w:rPr>
          <w:rFonts w:asciiTheme="majorHAnsi" w:hAnsiTheme="majorHAnsi" w:cstheme="majorHAnsi"/>
        </w:rPr>
        <w:t> We ensure that there is strong continuity and progression in the teaching of mathematics when children transition between year groups.</w:t>
      </w:r>
    </w:p>
    <w:p w14:paraId="010C9136" w14:textId="77777777" w:rsidR="004C03A0" w:rsidRPr="00800BC4" w:rsidRDefault="004C03A0" w:rsidP="004C03A0">
      <w:pPr>
        <w:numPr>
          <w:ilvl w:val="0"/>
          <w:numId w:val="36"/>
        </w:numPr>
        <w:shd w:val="clear" w:color="auto" w:fill="FFFFFF"/>
        <w:spacing w:after="0"/>
        <w:ind w:left="0"/>
        <w:textAlignment w:val="baseline"/>
        <w:rPr>
          <w:rFonts w:asciiTheme="majorHAnsi" w:hAnsiTheme="majorHAnsi" w:cstheme="majorHAnsi"/>
          <w:szCs w:val="24"/>
        </w:rPr>
      </w:pPr>
      <w:r w:rsidRPr="00800BC4">
        <w:rPr>
          <w:rFonts w:asciiTheme="majorHAnsi" w:hAnsiTheme="majorHAnsi" w:cstheme="majorHAnsi"/>
          <w:b/>
          <w:bCs/>
          <w:bdr w:val="none" w:sz="0" w:space="0" w:color="auto" w:frame="1"/>
        </w:rPr>
        <w:t>Links to Real-Life:</w:t>
      </w:r>
      <w:r w:rsidRPr="00800BC4">
        <w:rPr>
          <w:rFonts w:asciiTheme="majorHAnsi" w:hAnsiTheme="majorHAnsi" w:cstheme="majorHAnsi"/>
        </w:rPr>
        <w:t> We foster links between mathematics and real-life situations, making learning relevant and meaningful.</w:t>
      </w:r>
    </w:p>
    <w:p w14:paraId="5A2B65F6" w14:textId="77777777" w:rsidR="004C03A0" w:rsidRDefault="004C03A0" w:rsidP="004C03A0">
      <w:pPr>
        <w:pStyle w:val="Heading2"/>
        <w:rPr>
          <w:rFonts w:asciiTheme="majorHAnsi" w:hAnsiTheme="majorHAnsi" w:cstheme="majorHAnsi"/>
          <w:noProof/>
          <w:szCs w:val="20"/>
        </w:rPr>
      </w:pPr>
      <w:r>
        <w:rPr>
          <w:rFonts w:asciiTheme="majorHAnsi" w:hAnsiTheme="majorHAnsi" w:cstheme="majorHAnsi"/>
          <w:noProof/>
          <w:szCs w:val="20"/>
        </w:rPr>
        <w:t>Intervention:</w:t>
      </w:r>
    </w:p>
    <w:p w14:paraId="4DF361B0" w14:textId="77777777" w:rsidR="004C03A0" w:rsidRPr="002160C5" w:rsidRDefault="004C03A0" w:rsidP="004C03A0">
      <w:pPr>
        <w:numPr>
          <w:ilvl w:val="0"/>
          <w:numId w:val="37"/>
        </w:numPr>
        <w:shd w:val="clear" w:color="auto" w:fill="FFFFFF"/>
        <w:spacing w:after="0"/>
        <w:ind w:left="0"/>
        <w:textAlignment w:val="baseline"/>
        <w:rPr>
          <w:rFonts w:asciiTheme="majorHAnsi" w:hAnsiTheme="majorHAnsi" w:cstheme="majorHAnsi"/>
          <w:szCs w:val="24"/>
        </w:rPr>
      </w:pPr>
      <w:r>
        <w:rPr>
          <w:rFonts w:asciiTheme="majorHAnsi" w:hAnsiTheme="majorHAnsi" w:cstheme="majorHAnsi"/>
          <w:b/>
          <w:bCs/>
          <w:szCs w:val="24"/>
          <w:bdr w:val="none" w:sz="0" w:space="0" w:color="auto" w:frame="1"/>
        </w:rPr>
        <w:t xml:space="preserve">Small step </w:t>
      </w:r>
      <w:proofErr w:type="gramStart"/>
      <w:r>
        <w:rPr>
          <w:rFonts w:asciiTheme="majorHAnsi" w:hAnsiTheme="majorHAnsi" w:cstheme="majorHAnsi"/>
          <w:b/>
          <w:bCs/>
          <w:szCs w:val="24"/>
          <w:bdr w:val="none" w:sz="0" w:space="0" w:color="auto" w:frame="1"/>
        </w:rPr>
        <w:t>catch</w:t>
      </w:r>
      <w:proofErr w:type="gramEnd"/>
      <w:r>
        <w:rPr>
          <w:rFonts w:asciiTheme="majorHAnsi" w:hAnsiTheme="majorHAnsi" w:cstheme="majorHAnsi"/>
          <w:b/>
          <w:bCs/>
          <w:szCs w:val="24"/>
          <w:bdr w:val="none" w:sz="0" w:space="0" w:color="auto" w:frame="1"/>
        </w:rPr>
        <w:t xml:space="preserve"> up: </w:t>
      </w:r>
      <w:r>
        <w:rPr>
          <w:rFonts w:asciiTheme="majorHAnsi" w:hAnsiTheme="majorHAnsi" w:cstheme="majorHAnsi"/>
          <w:bCs/>
          <w:szCs w:val="24"/>
          <w:bdr w:val="none" w:sz="0" w:space="0" w:color="auto" w:frame="1"/>
        </w:rPr>
        <w:t>After a teacher has marked a maths book, if children still need more work to achieve this small step, this will be done in green pen either on the day or on the following day to ensure the concept is fresh. This step will then be revisited in order to embed it.</w:t>
      </w:r>
    </w:p>
    <w:p w14:paraId="0CF781A5" w14:textId="77777777" w:rsidR="004C03A0" w:rsidRPr="00880CA3" w:rsidRDefault="004C03A0" w:rsidP="004C03A0">
      <w:pPr>
        <w:numPr>
          <w:ilvl w:val="0"/>
          <w:numId w:val="37"/>
        </w:numPr>
        <w:shd w:val="clear" w:color="auto" w:fill="FFFFFF"/>
        <w:spacing w:after="0"/>
        <w:ind w:left="0"/>
        <w:textAlignment w:val="baseline"/>
      </w:pPr>
      <w:r w:rsidRPr="00A16A0E">
        <w:rPr>
          <w:rFonts w:asciiTheme="majorHAnsi" w:hAnsiTheme="majorHAnsi" w:cstheme="majorHAnsi"/>
          <w:b/>
          <w:bCs/>
          <w:szCs w:val="24"/>
          <w:bdr w:val="none" w:sz="0" w:space="0" w:color="auto" w:frame="1"/>
        </w:rPr>
        <w:t xml:space="preserve">One-minute maths: </w:t>
      </w:r>
      <w:r w:rsidRPr="00A16A0E">
        <w:rPr>
          <w:rFonts w:asciiTheme="majorHAnsi" w:hAnsiTheme="majorHAnsi" w:cstheme="majorHAnsi"/>
          <w:bCs/>
          <w:szCs w:val="24"/>
          <w:bdr w:val="none" w:sz="0" w:space="0" w:color="auto" w:frame="1"/>
        </w:rPr>
        <w:t>For children who are significantly behind, the programme ‘one-minute maths’ will be used to embed key concepts, such as number bonds to ten, from a previous year group. This will be a daily intervention and multiple concepts can be addressed via this. It is suggested that the teacher works through the units in line with what is being studied in class. For example, if addition and subtraction is being studied, the addition and subtraction topics on one-minute maths should be studied.</w:t>
      </w:r>
    </w:p>
    <w:p w14:paraId="5C92F1A0" w14:textId="4071E36B" w:rsidR="00880CA3" w:rsidRDefault="00880CA3" w:rsidP="00880CA3">
      <w:pPr>
        <w:pStyle w:val="Heading2"/>
      </w:pPr>
      <w:bookmarkStart w:id="2" w:name="_GoBack"/>
      <w:bookmarkEnd w:id="2"/>
      <w:r>
        <w:t>Roles and responsibilities:</w:t>
      </w:r>
    </w:p>
    <w:p w14:paraId="0C4C7A71" w14:textId="77777777" w:rsidR="00880CA3" w:rsidRDefault="00880CA3" w:rsidP="00880CA3">
      <w:pPr>
        <w:rPr>
          <w:rFonts w:asciiTheme="majorHAnsi" w:hAnsiTheme="majorHAnsi" w:cstheme="majorHAnsi"/>
        </w:rPr>
      </w:pPr>
      <w:r w:rsidRPr="003626EF">
        <w:rPr>
          <w:rFonts w:asciiTheme="majorHAnsi" w:hAnsiTheme="majorHAnsi" w:cstheme="majorHAnsi"/>
        </w:rPr>
        <w:t>This policy has been developed through consultation with staff, subject leader, head teacher and governing body. The Head teacher, Senior Leadership Team and subject leader will monitor and evaluate the work achieved. The leaders, in consultation with the wider staff, will identify areas for future development, resource needs and moderate standards across the school.</w:t>
      </w:r>
    </w:p>
    <w:p w14:paraId="40F2A9A7" w14:textId="77777777" w:rsidR="00880CA3" w:rsidRPr="00C93FFD" w:rsidRDefault="00880CA3" w:rsidP="00880CA3">
      <w:pPr>
        <w:shd w:val="clear" w:color="auto" w:fill="FFFFFF"/>
        <w:spacing w:after="0"/>
        <w:textAlignment w:val="baseline"/>
      </w:pPr>
    </w:p>
    <w:sectPr w:rsidR="00880CA3" w:rsidRPr="00C93FFD" w:rsidSect="00E51BDE">
      <w:pgSz w:w="11880" w:h="1682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E0B7D" w14:textId="77777777" w:rsidR="004800F7" w:rsidRDefault="004800F7" w:rsidP="00140B89">
      <w:pPr>
        <w:spacing w:after="0"/>
      </w:pPr>
      <w:r>
        <w:separator/>
      </w:r>
    </w:p>
  </w:endnote>
  <w:endnote w:type="continuationSeparator" w:id="0">
    <w:p w14:paraId="32C9E12C" w14:textId="77777777" w:rsidR="004800F7" w:rsidRDefault="004800F7" w:rsidP="00140B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1A87C" w14:textId="77777777" w:rsidR="004800F7" w:rsidRDefault="004800F7" w:rsidP="00140B89">
      <w:pPr>
        <w:spacing w:after="0"/>
      </w:pPr>
      <w:r>
        <w:separator/>
      </w:r>
    </w:p>
  </w:footnote>
  <w:footnote w:type="continuationSeparator" w:id="0">
    <w:p w14:paraId="271F6EBE" w14:textId="77777777" w:rsidR="004800F7" w:rsidRDefault="004800F7" w:rsidP="00140B8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0EDE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4A8D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0CF7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AAF9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FECE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CC15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601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C7D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DE59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682C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B2E44"/>
    <w:multiLevelType w:val="multilevel"/>
    <w:tmpl w:val="2B9E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14B4DDB"/>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05DB58AD"/>
    <w:multiLevelType w:val="singleLevel"/>
    <w:tmpl w:val="64BF108F"/>
    <w:lvl w:ilvl="0">
      <w:numFmt w:val="bullet"/>
      <w:lvlText w:val="·"/>
      <w:lvlJc w:val="left"/>
      <w:pPr>
        <w:tabs>
          <w:tab w:val="num" w:pos="648"/>
        </w:tabs>
        <w:ind w:left="648" w:hanging="360"/>
      </w:pPr>
      <w:rPr>
        <w:rFonts w:ascii="Symbol" w:hAnsi="Symbol" w:cs="Symbol"/>
        <w:sz w:val="24"/>
        <w:szCs w:val="24"/>
      </w:rPr>
    </w:lvl>
  </w:abstractNum>
  <w:abstractNum w:abstractNumId="13" w15:restartNumberingAfterBreak="0">
    <w:nsid w:val="1D8A640F"/>
    <w:multiLevelType w:val="hybridMultilevel"/>
    <w:tmpl w:val="3B22F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735E6F"/>
    <w:multiLevelType w:val="hybridMultilevel"/>
    <w:tmpl w:val="23142904"/>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C82585"/>
    <w:multiLevelType w:val="hybridMultilevel"/>
    <w:tmpl w:val="95127D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2EEA1045"/>
    <w:multiLevelType w:val="hybridMultilevel"/>
    <w:tmpl w:val="9DA4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2327A4"/>
    <w:multiLevelType w:val="hybridMultilevel"/>
    <w:tmpl w:val="F088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4C4CB0"/>
    <w:multiLevelType w:val="hybridMultilevel"/>
    <w:tmpl w:val="652C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CF405A"/>
    <w:multiLevelType w:val="hybridMultilevel"/>
    <w:tmpl w:val="7D20C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6B0055"/>
    <w:multiLevelType w:val="hybridMultilevel"/>
    <w:tmpl w:val="B0843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D30AFA"/>
    <w:multiLevelType w:val="multilevel"/>
    <w:tmpl w:val="9E1E8DB6"/>
    <w:lvl w:ilvl="0">
      <w:start w:val="1"/>
      <w:numFmt w:val="bullet"/>
      <w:lvlText w:val=""/>
      <w:lvlJc w:val="left"/>
      <w:pPr>
        <w:tabs>
          <w:tab w:val="num" w:pos="960"/>
        </w:tabs>
        <w:ind w:left="960" w:hanging="360"/>
      </w:pPr>
      <w:rPr>
        <w:rFonts w:ascii="Symbol" w:hAnsi="Symbol" w:hint="default"/>
        <w:sz w:val="20"/>
      </w:rPr>
    </w:lvl>
    <w:lvl w:ilvl="1" w:tentative="1">
      <w:start w:val="1"/>
      <w:numFmt w:val="bullet"/>
      <w:lvlText w:val=""/>
      <w:lvlJc w:val="left"/>
      <w:pPr>
        <w:tabs>
          <w:tab w:val="num" w:pos="1680"/>
        </w:tabs>
        <w:ind w:left="1680" w:hanging="360"/>
      </w:pPr>
      <w:rPr>
        <w:rFonts w:ascii="Symbol" w:hAnsi="Symbol" w:hint="default"/>
        <w:sz w:val="20"/>
      </w:rPr>
    </w:lvl>
    <w:lvl w:ilvl="2" w:tentative="1">
      <w:start w:val="1"/>
      <w:numFmt w:val="bullet"/>
      <w:lvlText w:val=""/>
      <w:lvlJc w:val="left"/>
      <w:pPr>
        <w:tabs>
          <w:tab w:val="num" w:pos="2400"/>
        </w:tabs>
        <w:ind w:left="2400" w:hanging="360"/>
      </w:pPr>
      <w:rPr>
        <w:rFonts w:ascii="Symbol" w:hAnsi="Symbol" w:hint="default"/>
        <w:sz w:val="20"/>
      </w:rPr>
    </w:lvl>
    <w:lvl w:ilvl="3" w:tentative="1">
      <w:start w:val="1"/>
      <w:numFmt w:val="bullet"/>
      <w:lvlText w:val=""/>
      <w:lvlJc w:val="left"/>
      <w:pPr>
        <w:tabs>
          <w:tab w:val="num" w:pos="3120"/>
        </w:tabs>
        <w:ind w:left="3120" w:hanging="360"/>
      </w:pPr>
      <w:rPr>
        <w:rFonts w:ascii="Symbol" w:hAnsi="Symbol" w:hint="default"/>
        <w:sz w:val="20"/>
      </w:rPr>
    </w:lvl>
    <w:lvl w:ilvl="4" w:tentative="1">
      <w:start w:val="1"/>
      <w:numFmt w:val="bullet"/>
      <w:lvlText w:val=""/>
      <w:lvlJc w:val="left"/>
      <w:pPr>
        <w:tabs>
          <w:tab w:val="num" w:pos="3840"/>
        </w:tabs>
        <w:ind w:left="3840" w:hanging="360"/>
      </w:pPr>
      <w:rPr>
        <w:rFonts w:ascii="Symbol" w:hAnsi="Symbol" w:hint="default"/>
        <w:sz w:val="20"/>
      </w:rPr>
    </w:lvl>
    <w:lvl w:ilvl="5" w:tentative="1">
      <w:start w:val="1"/>
      <w:numFmt w:val="bullet"/>
      <w:lvlText w:val=""/>
      <w:lvlJc w:val="left"/>
      <w:pPr>
        <w:tabs>
          <w:tab w:val="num" w:pos="4560"/>
        </w:tabs>
        <w:ind w:left="4560" w:hanging="360"/>
      </w:pPr>
      <w:rPr>
        <w:rFonts w:ascii="Symbol" w:hAnsi="Symbol" w:hint="default"/>
        <w:sz w:val="20"/>
      </w:rPr>
    </w:lvl>
    <w:lvl w:ilvl="6" w:tentative="1">
      <w:start w:val="1"/>
      <w:numFmt w:val="bullet"/>
      <w:lvlText w:val=""/>
      <w:lvlJc w:val="left"/>
      <w:pPr>
        <w:tabs>
          <w:tab w:val="num" w:pos="5280"/>
        </w:tabs>
        <w:ind w:left="5280" w:hanging="360"/>
      </w:pPr>
      <w:rPr>
        <w:rFonts w:ascii="Symbol" w:hAnsi="Symbol" w:hint="default"/>
        <w:sz w:val="20"/>
      </w:rPr>
    </w:lvl>
    <w:lvl w:ilvl="7" w:tentative="1">
      <w:start w:val="1"/>
      <w:numFmt w:val="bullet"/>
      <w:lvlText w:val=""/>
      <w:lvlJc w:val="left"/>
      <w:pPr>
        <w:tabs>
          <w:tab w:val="num" w:pos="6000"/>
        </w:tabs>
        <w:ind w:left="6000" w:hanging="360"/>
      </w:pPr>
      <w:rPr>
        <w:rFonts w:ascii="Symbol" w:hAnsi="Symbol" w:hint="default"/>
        <w:sz w:val="20"/>
      </w:rPr>
    </w:lvl>
    <w:lvl w:ilvl="8" w:tentative="1">
      <w:start w:val="1"/>
      <w:numFmt w:val="bullet"/>
      <w:lvlText w:val=""/>
      <w:lvlJc w:val="left"/>
      <w:pPr>
        <w:tabs>
          <w:tab w:val="num" w:pos="6720"/>
        </w:tabs>
        <w:ind w:left="6720" w:hanging="360"/>
      </w:pPr>
      <w:rPr>
        <w:rFonts w:ascii="Symbol" w:hAnsi="Symbol" w:hint="default"/>
        <w:sz w:val="20"/>
      </w:rPr>
    </w:lvl>
  </w:abstractNum>
  <w:abstractNum w:abstractNumId="22" w15:restartNumberingAfterBreak="0">
    <w:nsid w:val="463517E6"/>
    <w:multiLevelType w:val="hybridMultilevel"/>
    <w:tmpl w:val="F06E5E5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7915690"/>
    <w:multiLevelType w:val="hybridMultilevel"/>
    <w:tmpl w:val="494A2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5572C"/>
    <w:multiLevelType w:val="hybridMultilevel"/>
    <w:tmpl w:val="FEBC3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617D12"/>
    <w:multiLevelType w:val="hybridMultilevel"/>
    <w:tmpl w:val="E98A0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E6377C"/>
    <w:multiLevelType w:val="multilevel"/>
    <w:tmpl w:val="934A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4F06B9"/>
    <w:multiLevelType w:val="multilevel"/>
    <w:tmpl w:val="3BD4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680FD1"/>
    <w:multiLevelType w:val="multilevel"/>
    <w:tmpl w:val="E0D4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2D5A50"/>
    <w:multiLevelType w:val="multilevel"/>
    <w:tmpl w:val="D0C2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2F7565"/>
    <w:multiLevelType w:val="hybridMultilevel"/>
    <w:tmpl w:val="094E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A1778E"/>
    <w:multiLevelType w:val="hybridMultilevel"/>
    <w:tmpl w:val="BE9AD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6E17BF"/>
    <w:multiLevelType w:val="hybridMultilevel"/>
    <w:tmpl w:val="717ADB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A1166B4"/>
    <w:multiLevelType w:val="hybridMultilevel"/>
    <w:tmpl w:val="B3541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F86829"/>
    <w:multiLevelType w:val="multilevel"/>
    <w:tmpl w:val="73E2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550B66"/>
    <w:multiLevelType w:val="hybridMultilevel"/>
    <w:tmpl w:val="E5F6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3B12A8"/>
    <w:multiLevelType w:val="multilevel"/>
    <w:tmpl w:val="E336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264434"/>
    <w:multiLevelType w:val="hybridMultilevel"/>
    <w:tmpl w:val="881AF4E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17"/>
  </w:num>
  <w:num w:numId="4">
    <w:abstractNumId w:val="25"/>
  </w:num>
  <w:num w:numId="5">
    <w:abstractNumId w:val="33"/>
  </w:num>
  <w:num w:numId="6">
    <w:abstractNumId w:val="30"/>
  </w:num>
  <w:num w:numId="7">
    <w:abstractNumId w:val="24"/>
  </w:num>
  <w:num w:numId="8">
    <w:abstractNumId w:val="35"/>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9"/>
  </w:num>
  <w:num w:numId="20">
    <w:abstractNumId w:val="10"/>
  </w:num>
  <w:num w:numId="21">
    <w:abstractNumId w:val="26"/>
  </w:num>
  <w:num w:numId="22">
    <w:abstractNumId w:val="28"/>
  </w:num>
  <w:num w:numId="23">
    <w:abstractNumId w:val="27"/>
  </w:num>
  <w:num w:numId="24">
    <w:abstractNumId w:val="11"/>
  </w:num>
  <w:num w:numId="25">
    <w:abstractNumId w:val="22"/>
  </w:num>
  <w:num w:numId="26">
    <w:abstractNumId w:val="37"/>
  </w:num>
  <w:num w:numId="27">
    <w:abstractNumId w:val="14"/>
  </w:num>
  <w:num w:numId="28">
    <w:abstractNumId w:val="15"/>
  </w:num>
  <w:num w:numId="29">
    <w:abstractNumId w:val="12"/>
  </w:num>
  <w:num w:numId="30">
    <w:abstractNumId w:val="32"/>
  </w:num>
  <w:num w:numId="31">
    <w:abstractNumId w:val="12"/>
    <w:lvlOverride w:ilvl="0">
      <w:lvl w:ilvl="0">
        <w:numFmt w:val="decimal"/>
        <w:lvlText w:val="·"/>
        <w:lvlJc w:val="left"/>
        <w:pPr>
          <w:tabs>
            <w:tab w:val="num" w:pos="720"/>
          </w:tabs>
          <w:ind w:left="648" w:hanging="360"/>
        </w:pPr>
        <w:rPr>
          <w:rFonts w:ascii="Symbol" w:hAnsi="Symbol" w:cs="Symbol"/>
          <w:sz w:val="24"/>
          <w:szCs w:val="24"/>
        </w:rPr>
      </w:lvl>
    </w:lvlOverride>
  </w:num>
  <w:num w:numId="32">
    <w:abstractNumId w:val="12"/>
    <w:lvlOverride w:ilvl="0">
      <w:lvl w:ilvl="0">
        <w:numFmt w:val="decimal"/>
        <w:lvlText w:val="·"/>
        <w:lvlJc w:val="left"/>
        <w:pPr>
          <w:tabs>
            <w:tab w:val="num" w:pos="720"/>
          </w:tabs>
          <w:ind w:left="648" w:hanging="360"/>
        </w:pPr>
        <w:rPr>
          <w:rFonts w:ascii="Symbol" w:hAnsi="Symbol" w:cs="Symbol"/>
          <w:b/>
          <w:bCs/>
          <w:spacing w:val="2"/>
          <w:sz w:val="24"/>
          <w:szCs w:val="24"/>
        </w:rPr>
      </w:lvl>
    </w:lvlOverride>
  </w:num>
  <w:num w:numId="33">
    <w:abstractNumId w:val="12"/>
    <w:lvlOverride w:ilvl="0">
      <w:lvl w:ilvl="0">
        <w:numFmt w:val="decimal"/>
        <w:lvlText w:val="·"/>
        <w:lvlJc w:val="left"/>
        <w:pPr>
          <w:tabs>
            <w:tab w:val="num" w:pos="792"/>
          </w:tabs>
          <w:ind w:left="792" w:hanging="432"/>
        </w:pPr>
        <w:rPr>
          <w:rFonts w:ascii="Symbol" w:hAnsi="Symbol" w:cs="Symbol"/>
          <w:sz w:val="24"/>
          <w:szCs w:val="24"/>
        </w:rPr>
      </w:lvl>
    </w:lvlOverride>
  </w:num>
  <w:num w:numId="34">
    <w:abstractNumId w:val="20"/>
  </w:num>
  <w:num w:numId="35">
    <w:abstractNumId w:val="21"/>
  </w:num>
  <w:num w:numId="36">
    <w:abstractNumId w:val="36"/>
  </w:num>
  <w:num w:numId="37">
    <w:abstractNumId w:val="29"/>
  </w:num>
  <w:num w:numId="38">
    <w:abstractNumId w:val="31"/>
  </w:num>
  <w:num w:numId="39">
    <w:abstractNumId w:val="19"/>
  </w:num>
  <w:num w:numId="40">
    <w:abstractNumId w:val="34"/>
  </w:num>
  <w:num w:numId="41">
    <w:abstractNumId w:val="13"/>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F1"/>
    <w:rsid w:val="00051D41"/>
    <w:rsid w:val="000706DA"/>
    <w:rsid w:val="000A5327"/>
    <w:rsid w:val="00125982"/>
    <w:rsid w:val="00140B89"/>
    <w:rsid w:val="001449CB"/>
    <w:rsid w:val="001774B2"/>
    <w:rsid w:val="001909E6"/>
    <w:rsid w:val="00193023"/>
    <w:rsid w:val="00194A33"/>
    <w:rsid w:val="001B0E2F"/>
    <w:rsid w:val="001E43D3"/>
    <w:rsid w:val="00215F81"/>
    <w:rsid w:val="002160C5"/>
    <w:rsid w:val="0027790B"/>
    <w:rsid w:val="002A7E42"/>
    <w:rsid w:val="002F1FA3"/>
    <w:rsid w:val="002F6543"/>
    <w:rsid w:val="003626EF"/>
    <w:rsid w:val="00397E8A"/>
    <w:rsid w:val="003B490C"/>
    <w:rsid w:val="003C65B4"/>
    <w:rsid w:val="0042591F"/>
    <w:rsid w:val="00440784"/>
    <w:rsid w:val="004800F7"/>
    <w:rsid w:val="004A1630"/>
    <w:rsid w:val="004C03A0"/>
    <w:rsid w:val="004D10A2"/>
    <w:rsid w:val="004E6998"/>
    <w:rsid w:val="005018B4"/>
    <w:rsid w:val="00514E85"/>
    <w:rsid w:val="005201C4"/>
    <w:rsid w:val="00580ED7"/>
    <w:rsid w:val="005B6B45"/>
    <w:rsid w:val="005D199E"/>
    <w:rsid w:val="005E25E0"/>
    <w:rsid w:val="005F16D7"/>
    <w:rsid w:val="00637006"/>
    <w:rsid w:val="0068092B"/>
    <w:rsid w:val="007D2835"/>
    <w:rsid w:val="007D5E85"/>
    <w:rsid w:val="00800BC4"/>
    <w:rsid w:val="00816548"/>
    <w:rsid w:val="00817212"/>
    <w:rsid w:val="00880CA3"/>
    <w:rsid w:val="008C3FFA"/>
    <w:rsid w:val="008C4D94"/>
    <w:rsid w:val="008D0944"/>
    <w:rsid w:val="009112F1"/>
    <w:rsid w:val="00924D83"/>
    <w:rsid w:val="009541C2"/>
    <w:rsid w:val="009675FE"/>
    <w:rsid w:val="009B22A3"/>
    <w:rsid w:val="009E7E31"/>
    <w:rsid w:val="00A03F6B"/>
    <w:rsid w:val="00A06AE3"/>
    <w:rsid w:val="00A16A0E"/>
    <w:rsid w:val="00A3419D"/>
    <w:rsid w:val="00A454DF"/>
    <w:rsid w:val="00A53EDF"/>
    <w:rsid w:val="00AA0E37"/>
    <w:rsid w:val="00B166C7"/>
    <w:rsid w:val="00B44EC6"/>
    <w:rsid w:val="00B7117E"/>
    <w:rsid w:val="00B93F73"/>
    <w:rsid w:val="00B954C3"/>
    <w:rsid w:val="00BA27FA"/>
    <w:rsid w:val="00BD7C72"/>
    <w:rsid w:val="00C76296"/>
    <w:rsid w:val="00C93FFD"/>
    <w:rsid w:val="00CC67F9"/>
    <w:rsid w:val="00CC782C"/>
    <w:rsid w:val="00CF44D3"/>
    <w:rsid w:val="00D169F7"/>
    <w:rsid w:val="00D320BA"/>
    <w:rsid w:val="00D35D4F"/>
    <w:rsid w:val="00D66F7B"/>
    <w:rsid w:val="00DB681A"/>
    <w:rsid w:val="00DC2002"/>
    <w:rsid w:val="00DE4655"/>
    <w:rsid w:val="00E51BDE"/>
    <w:rsid w:val="00EA6790"/>
    <w:rsid w:val="00F14ECD"/>
    <w:rsid w:val="00FD7DDE"/>
    <w:rsid w:val="00FE52C2"/>
    <w:rsid w:val="00FF0F65"/>
    <w:rsid w:val="00FF4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077C28"/>
  <w14:defaultImageDpi w14:val="0"/>
  <w15:docId w15:val="{BF35A2F7-F6B4-4B9E-AB36-4AD01B250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16D7"/>
    <w:pPr>
      <w:spacing w:after="200"/>
    </w:pPr>
    <w:rPr>
      <w:sz w:val="22"/>
      <w:szCs w:val="22"/>
    </w:rPr>
  </w:style>
  <w:style w:type="paragraph" w:styleId="Heading1">
    <w:name w:val="heading 1"/>
    <w:basedOn w:val="Normal"/>
    <w:next w:val="Normal"/>
    <w:link w:val="Heading1Char"/>
    <w:uiPriority w:val="9"/>
    <w:qFormat/>
    <w:rsid w:val="008D0944"/>
    <w:pPr>
      <w:keepNext/>
      <w:spacing w:before="240" w:after="60"/>
      <w:jc w:val="center"/>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8D094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6809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16548"/>
    <w:rPr>
      <w:color w:val="0000FF"/>
      <w:u w:val="single"/>
    </w:rPr>
  </w:style>
  <w:style w:type="character" w:customStyle="1" w:styleId="Heading1Char">
    <w:name w:val="Heading 1 Char"/>
    <w:link w:val="Heading1"/>
    <w:uiPriority w:val="9"/>
    <w:rsid w:val="008D0944"/>
    <w:rPr>
      <w:rFonts w:ascii="Calibri Light" w:eastAsia="Times New Roman" w:hAnsi="Calibri Light" w:cs="Times New Roman"/>
      <w:b/>
      <w:bCs/>
      <w:kern w:val="32"/>
      <w:sz w:val="32"/>
      <w:szCs w:val="32"/>
      <w:lang w:eastAsia="en-GB"/>
    </w:rPr>
  </w:style>
  <w:style w:type="character" w:styleId="Strong">
    <w:name w:val="Strong"/>
    <w:uiPriority w:val="22"/>
    <w:qFormat/>
    <w:rsid w:val="008D0944"/>
    <w:rPr>
      <w:b/>
      <w:bCs/>
    </w:rPr>
  </w:style>
  <w:style w:type="character" w:customStyle="1" w:styleId="Heading2Char">
    <w:name w:val="Heading 2 Char"/>
    <w:link w:val="Heading2"/>
    <w:uiPriority w:val="9"/>
    <w:rsid w:val="008D0944"/>
    <w:rPr>
      <w:rFonts w:ascii="Calibri Light" w:eastAsia="Times New Roman" w:hAnsi="Calibri Light" w:cs="Times New Roman"/>
      <w:b/>
      <w:bCs/>
      <w:i/>
      <w:iCs/>
      <w:sz w:val="28"/>
      <w:szCs w:val="28"/>
      <w:lang w:eastAsia="en-GB"/>
    </w:rPr>
  </w:style>
  <w:style w:type="character" w:styleId="IntenseEmphasis">
    <w:name w:val="Intense Emphasis"/>
    <w:uiPriority w:val="21"/>
    <w:qFormat/>
    <w:rsid w:val="00DE4655"/>
    <w:rPr>
      <w:i/>
      <w:iCs/>
      <w:color w:val="4472C4"/>
    </w:rPr>
  </w:style>
  <w:style w:type="paragraph" w:styleId="ListParagraph">
    <w:name w:val="List Paragraph"/>
    <w:basedOn w:val="Normal"/>
    <w:uiPriority w:val="34"/>
    <w:qFormat/>
    <w:rsid w:val="00DE4655"/>
    <w:pPr>
      <w:ind w:left="720"/>
    </w:pPr>
  </w:style>
  <w:style w:type="paragraph" w:styleId="ListBullet">
    <w:name w:val="List Bullet"/>
    <w:basedOn w:val="Normal"/>
    <w:uiPriority w:val="99"/>
    <w:unhideWhenUsed/>
    <w:rsid w:val="00140B89"/>
    <w:pPr>
      <w:numPr>
        <w:numId w:val="9"/>
      </w:numPr>
      <w:spacing w:after="0"/>
      <w:ind w:left="357" w:hanging="357"/>
      <w:contextualSpacing/>
    </w:pPr>
  </w:style>
  <w:style w:type="paragraph" w:styleId="List">
    <w:name w:val="List"/>
    <w:basedOn w:val="Normal"/>
    <w:uiPriority w:val="99"/>
    <w:unhideWhenUsed/>
    <w:rsid w:val="00B7117E"/>
    <w:pPr>
      <w:ind w:left="283" w:hanging="283"/>
      <w:contextualSpacing/>
    </w:pPr>
  </w:style>
  <w:style w:type="paragraph" w:styleId="ListBullet2">
    <w:name w:val="List Bullet 2"/>
    <w:basedOn w:val="Normal"/>
    <w:uiPriority w:val="99"/>
    <w:unhideWhenUsed/>
    <w:rsid w:val="00B7117E"/>
    <w:pPr>
      <w:numPr>
        <w:numId w:val="10"/>
      </w:numPr>
      <w:contextualSpacing/>
    </w:pPr>
  </w:style>
  <w:style w:type="paragraph" w:styleId="Header">
    <w:name w:val="header"/>
    <w:basedOn w:val="Normal"/>
    <w:link w:val="HeaderChar"/>
    <w:uiPriority w:val="99"/>
    <w:unhideWhenUsed/>
    <w:rsid w:val="00140B89"/>
    <w:pPr>
      <w:tabs>
        <w:tab w:val="center" w:pos="4513"/>
        <w:tab w:val="right" w:pos="9026"/>
      </w:tabs>
      <w:spacing w:after="0"/>
    </w:pPr>
  </w:style>
  <w:style w:type="character" w:customStyle="1" w:styleId="HeaderChar">
    <w:name w:val="Header Char"/>
    <w:basedOn w:val="DefaultParagraphFont"/>
    <w:link w:val="Header"/>
    <w:uiPriority w:val="99"/>
    <w:rsid w:val="00140B89"/>
    <w:rPr>
      <w:sz w:val="22"/>
      <w:szCs w:val="22"/>
    </w:rPr>
  </w:style>
  <w:style w:type="paragraph" w:styleId="Footer">
    <w:name w:val="footer"/>
    <w:basedOn w:val="Normal"/>
    <w:link w:val="FooterChar"/>
    <w:uiPriority w:val="99"/>
    <w:unhideWhenUsed/>
    <w:rsid w:val="00140B89"/>
    <w:pPr>
      <w:tabs>
        <w:tab w:val="center" w:pos="4513"/>
        <w:tab w:val="right" w:pos="9026"/>
      </w:tabs>
      <w:spacing w:after="0"/>
    </w:pPr>
  </w:style>
  <w:style w:type="character" w:customStyle="1" w:styleId="FooterChar">
    <w:name w:val="Footer Char"/>
    <w:basedOn w:val="DefaultParagraphFont"/>
    <w:link w:val="Footer"/>
    <w:uiPriority w:val="99"/>
    <w:rsid w:val="00140B89"/>
    <w:rPr>
      <w:sz w:val="22"/>
      <w:szCs w:val="22"/>
    </w:rPr>
  </w:style>
  <w:style w:type="character" w:customStyle="1" w:styleId="Heading3Char">
    <w:name w:val="Heading 3 Char"/>
    <w:basedOn w:val="DefaultParagraphFont"/>
    <w:link w:val="Heading3"/>
    <w:uiPriority w:val="9"/>
    <w:rsid w:val="0068092B"/>
    <w:rPr>
      <w:rFonts w:asciiTheme="majorHAnsi" w:eastAsiaTheme="majorEastAsia" w:hAnsiTheme="majorHAnsi" w:cstheme="majorBidi"/>
      <w:color w:val="1F3763" w:themeColor="accent1" w:themeShade="7F"/>
      <w:sz w:val="24"/>
      <w:szCs w:val="24"/>
    </w:rPr>
  </w:style>
  <w:style w:type="character" w:customStyle="1" w:styleId="1bodycopy10ptChar">
    <w:name w:val="1 body copy 10pt Char"/>
    <w:basedOn w:val="DefaultParagraphFont"/>
    <w:link w:val="1bodycopy10pt"/>
    <w:locked/>
    <w:rsid w:val="00FD7DDE"/>
    <w:rPr>
      <w:rFonts w:ascii="Arial" w:eastAsia="MS Mincho" w:hAnsi="Arial"/>
      <w:sz w:val="22"/>
      <w:szCs w:val="22"/>
      <w:lang w:val="en-US" w:eastAsia="en-US"/>
    </w:rPr>
  </w:style>
  <w:style w:type="paragraph" w:customStyle="1" w:styleId="1bodycopy10pt">
    <w:name w:val="1 body copy 10pt"/>
    <w:basedOn w:val="Normal"/>
    <w:link w:val="1bodycopy10ptChar"/>
    <w:qFormat/>
    <w:rsid w:val="00FD7DDE"/>
    <w:pPr>
      <w:spacing w:after="120" w:line="276" w:lineRule="auto"/>
    </w:pPr>
    <w:rPr>
      <w:rFonts w:ascii="Arial" w:eastAsia="MS Mincho" w:hAnsi="Arial"/>
      <w:lang w:val="en-US" w:eastAsia="en-US"/>
    </w:rPr>
  </w:style>
  <w:style w:type="paragraph" w:customStyle="1" w:styleId="1bodycopy11pt">
    <w:name w:val="1 body copy 11pt"/>
    <w:basedOn w:val="Normal"/>
    <w:rsid w:val="00FD7DDE"/>
    <w:pPr>
      <w:spacing w:after="120" w:line="276" w:lineRule="auto"/>
      <w:ind w:right="850"/>
    </w:pPr>
    <w:rPr>
      <w:rFonts w:ascii="Arial" w:eastAsia="MS Mincho" w:hAnsi="Arial" w:cs="Arial"/>
      <w:lang w:val="en-US" w:eastAsia="en-US"/>
    </w:rPr>
  </w:style>
  <w:style w:type="character" w:styleId="UnresolvedMention">
    <w:name w:val="Unresolved Mention"/>
    <w:basedOn w:val="DefaultParagraphFont"/>
    <w:uiPriority w:val="99"/>
    <w:semiHidden/>
    <w:unhideWhenUsed/>
    <w:rsid w:val="00397E8A"/>
    <w:rPr>
      <w:color w:val="605E5C"/>
      <w:shd w:val="clear" w:color="auto" w:fill="E1DFDD"/>
    </w:rPr>
  </w:style>
  <w:style w:type="character" w:styleId="CommentReference">
    <w:name w:val="annotation reference"/>
    <w:basedOn w:val="DefaultParagraphFont"/>
    <w:uiPriority w:val="99"/>
    <w:semiHidden/>
    <w:unhideWhenUsed/>
    <w:rsid w:val="007D2835"/>
    <w:rPr>
      <w:sz w:val="16"/>
      <w:szCs w:val="16"/>
    </w:rPr>
  </w:style>
  <w:style w:type="paragraph" w:styleId="CommentText">
    <w:name w:val="annotation text"/>
    <w:basedOn w:val="Normal"/>
    <w:link w:val="CommentTextChar"/>
    <w:uiPriority w:val="99"/>
    <w:semiHidden/>
    <w:unhideWhenUsed/>
    <w:rsid w:val="007D2835"/>
    <w:rPr>
      <w:sz w:val="20"/>
      <w:szCs w:val="20"/>
    </w:rPr>
  </w:style>
  <w:style w:type="character" w:customStyle="1" w:styleId="CommentTextChar">
    <w:name w:val="Comment Text Char"/>
    <w:basedOn w:val="DefaultParagraphFont"/>
    <w:link w:val="CommentText"/>
    <w:uiPriority w:val="99"/>
    <w:semiHidden/>
    <w:rsid w:val="007D2835"/>
  </w:style>
  <w:style w:type="paragraph" w:styleId="CommentSubject">
    <w:name w:val="annotation subject"/>
    <w:basedOn w:val="CommentText"/>
    <w:next w:val="CommentText"/>
    <w:link w:val="CommentSubjectChar"/>
    <w:uiPriority w:val="99"/>
    <w:semiHidden/>
    <w:unhideWhenUsed/>
    <w:rsid w:val="007D2835"/>
    <w:rPr>
      <w:b/>
      <w:bCs/>
    </w:rPr>
  </w:style>
  <w:style w:type="character" w:customStyle="1" w:styleId="CommentSubjectChar">
    <w:name w:val="Comment Subject Char"/>
    <w:basedOn w:val="CommentTextChar"/>
    <w:link w:val="CommentSubject"/>
    <w:uiPriority w:val="99"/>
    <w:semiHidden/>
    <w:rsid w:val="007D2835"/>
    <w:rPr>
      <w:b/>
      <w:bCs/>
    </w:rPr>
  </w:style>
  <w:style w:type="paragraph" w:styleId="BalloonText">
    <w:name w:val="Balloon Text"/>
    <w:basedOn w:val="Normal"/>
    <w:link w:val="BalloonTextChar"/>
    <w:uiPriority w:val="99"/>
    <w:semiHidden/>
    <w:unhideWhenUsed/>
    <w:rsid w:val="007D283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835"/>
    <w:rPr>
      <w:rFonts w:ascii="Segoe UI" w:hAnsi="Segoe UI" w:cs="Segoe UI"/>
      <w:sz w:val="18"/>
      <w:szCs w:val="18"/>
    </w:rPr>
  </w:style>
  <w:style w:type="paragraph" w:styleId="NormalWeb">
    <w:name w:val="Normal (Web)"/>
    <w:basedOn w:val="Normal"/>
    <w:uiPriority w:val="99"/>
    <w:unhideWhenUsed/>
    <w:rsid w:val="007D2835"/>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905872">
      <w:bodyDiv w:val="1"/>
      <w:marLeft w:val="0"/>
      <w:marRight w:val="0"/>
      <w:marTop w:val="0"/>
      <w:marBottom w:val="0"/>
      <w:divBdr>
        <w:top w:val="none" w:sz="0" w:space="0" w:color="auto"/>
        <w:left w:val="none" w:sz="0" w:space="0" w:color="auto"/>
        <w:bottom w:val="none" w:sz="0" w:space="0" w:color="auto"/>
        <w:right w:val="none" w:sz="0" w:space="0" w:color="auto"/>
      </w:divBdr>
    </w:div>
    <w:div w:id="826673563">
      <w:bodyDiv w:val="1"/>
      <w:marLeft w:val="0"/>
      <w:marRight w:val="0"/>
      <w:marTop w:val="0"/>
      <w:marBottom w:val="0"/>
      <w:divBdr>
        <w:top w:val="none" w:sz="0" w:space="0" w:color="auto"/>
        <w:left w:val="none" w:sz="0" w:space="0" w:color="auto"/>
        <w:bottom w:val="none" w:sz="0" w:space="0" w:color="auto"/>
        <w:right w:val="none" w:sz="0" w:space="0" w:color="auto"/>
      </w:divBdr>
    </w:div>
    <w:div w:id="1149900863">
      <w:bodyDiv w:val="1"/>
      <w:marLeft w:val="0"/>
      <w:marRight w:val="0"/>
      <w:marTop w:val="0"/>
      <w:marBottom w:val="0"/>
      <w:divBdr>
        <w:top w:val="none" w:sz="0" w:space="0" w:color="auto"/>
        <w:left w:val="none" w:sz="0" w:space="0" w:color="auto"/>
        <w:bottom w:val="none" w:sz="0" w:space="0" w:color="auto"/>
        <w:right w:val="none" w:sz="0" w:space="0" w:color="auto"/>
      </w:divBdr>
    </w:div>
    <w:div w:id="1683505910">
      <w:bodyDiv w:val="1"/>
      <w:marLeft w:val="0"/>
      <w:marRight w:val="0"/>
      <w:marTop w:val="0"/>
      <w:marBottom w:val="0"/>
      <w:divBdr>
        <w:top w:val="none" w:sz="0" w:space="0" w:color="auto"/>
        <w:left w:val="none" w:sz="0" w:space="0" w:color="auto"/>
        <w:bottom w:val="none" w:sz="0" w:space="0" w:color="auto"/>
        <w:right w:val="none" w:sz="0" w:space="0" w:color="auto"/>
      </w:divBdr>
    </w:div>
    <w:div w:id="1906525665">
      <w:bodyDiv w:val="1"/>
      <w:marLeft w:val="0"/>
      <w:marRight w:val="0"/>
      <w:marTop w:val="0"/>
      <w:marBottom w:val="0"/>
      <w:divBdr>
        <w:top w:val="none" w:sz="0" w:space="0" w:color="auto"/>
        <w:left w:val="none" w:sz="0" w:space="0" w:color="auto"/>
        <w:bottom w:val="none" w:sz="0" w:space="0" w:color="auto"/>
        <w:right w:val="none" w:sz="0" w:space="0" w:color="auto"/>
      </w:divBdr>
    </w:div>
    <w:div w:id="1909487184">
      <w:bodyDiv w:val="1"/>
      <w:marLeft w:val="0"/>
      <w:marRight w:val="0"/>
      <w:marTop w:val="0"/>
      <w:marBottom w:val="0"/>
      <w:divBdr>
        <w:top w:val="none" w:sz="0" w:space="0" w:color="auto"/>
        <w:left w:val="none" w:sz="0" w:space="0" w:color="auto"/>
        <w:bottom w:val="none" w:sz="0" w:space="0" w:color="auto"/>
        <w:right w:val="none" w:sz="0" w:space="0" w:color="auto"/>
      </w:divBdr>
    </w:div>
    <w:div w:id="201341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etm.org.uk/maths-hubs-projects/mastering-number-at-ks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early-years-foundation-stage-framework--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early-years-foundation-stage-framework--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7" ma:contentTypeDescription="Create a new document." ma:contentTypeScope="" ma:versionID="a9897c69f73985506ffa3ff838e7fb1c">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5cd5fe48f76223fc7c9638d336c72edb"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8F61F-4244-479A-9B1F-6F709499B588}">
  <ds:schemaRefs>
    <ds:schemaRef ds:uri="http://schemas.microsoft.com/office/2006/metadata/properties"/>
    <ds:schemaRef ds:uri="http://schemas.microsoft.com/office/infopath/2007/PartnerControls"/>
    <ds:schemaRef ds:uri="9de221fa-db7a-4a15-bb62-8cf02db7b4d8"/>
    <ds:schemaRef ds:uri="f875c0bc-8ba2-401f-99af-ed674c414ce8"/>
  </ds:schemaRefs>
</ds:datastoreItem>
</file>

<file path=customXml/itemProps2.xml><?xml version="1.0" encoding="utf-8"?>
<ds:datastoreItem xmlns:ds="http://schemas.openxmlformats.org/officeDocument/2006/customXml" ds:itemID="{4877A310-D74A-4AD0-89E8-9F3B1EFD64A6}">
  <ds:schemaRefs>
    <ds:schemaRef ds:uri="http://schemas.microsoft.com/sharepoint/v3/contenttype/forms"/>
  </ds:schemaRefs>
</ds:datastoreItem>
</file>

<file path=customXml/itemProps3.xml><?xml version="1.0" encoding="utf-8"?>
<ds:datastoreItem xmlns:ds="http://schemas.openxmlformats.org/officeDocument/2006/customXml" ds:itemID="{50043EDE-2FF8-4602-9938-627C05F16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63171C-78CA-4789-8C0E-BAFC8F150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Day</dc:creator>
  <cp:keywords/>
  <cp:lastModifiedBy>Katie Whelan</cp:lastModifiedBy>
  <cp:revision>16</cp:revision>
  <dcterms:created xsi:type="dcterms:W3CDTF">2024-04-17T10:16:00Z</dcterms:created>
  <dcterms:modified xsi:type="dcterms:W3CDTF">2024-04-17T12:30:00Z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3837400</vt:r8>
  </property>
  <property fmtid="{D5CDD505-2E9C-101B-9397-08002B2CF9AE}" pid="3" name="ContentTypeId">
    <vt:lpwstr>0x010100B6026F534499734DAE962351500E8645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